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91025" w14:textId="25517B2E" w:rsidR="00BF07BE" w:rsidRPr="00945045" w:rsidRDefault="00BF07BE" w:rsidP="005F4367">
      <w:pPr>
        <w:spacing w:after="0" w:line="276" w:lineRule="auto"/>
        <w:jc w:val="right"/>
        <w:rPr>
          <w:rFonts w:ascii="Times New Roman" w:hAnsi="Times New Roman" w:cs="Times New Roman"/>
          <w:sz w:val="24"/>
          <w:szCs w:val="24"/>
        </w:rPr>
      </w:pPr>
      <w:r w:rsidRPr="00945045">
        <w:rPr>
          <w:rFonts w:ascii="Times New Roman" w:hAnsi="Times New Roman" w:cs="Times New Roman"/>
          <w:sz w:val="24"/>
          <w:szCs w:val="24"/>
        </w:rPr>
        <w:t>Zał. nr 1</w:t>
      </w:r>
      <w:r w:rsidR="00945045" w:rsidRPr="00945045">
        <w:rPr>
          <w:rFonts w:ascii="Times New Roman" w:hAnsi="Times New Roman" w:cs="Times New Roman"/>
          <w:sz w:val="24"/>
          <w:szCs w:val="24"/>
        </w:rPr>
        <w:t>b</w:t>
      </w:r>
      <w:r w:rsidRPr="00945045">
        <w:rPr>
          <w:rFonts w:ascii="Times New Roman" w:hAnsi="Times New Roman" w:cs="Times New Roman"/>
          <w:sz w:val="24"/>
          <w:szCs w:val="24"/>
        </w:rPr>
        <w:t xml:space="preserve"> do SWZ – Część „ 2 ”</w:t>
      </w:r>
    </w:p>
    <w:p w14:paraId="0D4D4FCF" w14:textId="77777777" w:rsidR="00BF07BE" w:rsidRPr="00945045" w:rsidRDefault="00BF07BE" w:rsidP="005F4367">
      <w:pPr>
        <w:spacing w:after="0" w:line="276" w:lineRule="auto"/>
        <w:jc w:val="center"/>
        <w:rPr>
          <w:rFonts w:ascii="Times New Roman" w:hAnsi="Times New Roman" w:cs="Times New Roman"/>
          <w:sz w:val="24"/>
          <w:szCs w:val="24"/>
        </w:rPr>
      </w:pPr>
      <w:r w:rsidRPr="00945045">
        <w:rPr>
          <w:rFonts w:ascii="Times New Roman" w:hAnsi="Times New Roman" w:cs="Times New Roman"/>
          <w:sz w:val="24"/>
          <w:szCs w:val="24"/>
        </w:rPr>
        <w:t>OPIS PRZEDMIOTU ZAMÓWIENIA WYMAGANIA MINIMALNE DLA:</w:t>
      </w:r>
    </w:p>
    <w:p w14:paraId="69FB6F0B" w14:textId="77777777" w:rsidR="00BF07BE" w:rsidRPr="005F4367" w:rsidRDefault="00BF07BE" w:rsidP="005F4367">
      <w:pPr>
        <w:spacing w:after="0" w:line="276" w:lineRule="auto"/>
        <w:jc w:val="center"/>
        <w:rPr>
          <w:rFonts w:ascii="Times New Roman" w:hAnsi="Times New Roman" w:cs="Times New Roman"/>
          <w:sz w:val="24"/>
          <w:szCs w:val="24"/>
        </w:rPr>
      </w:pPr>
      <w:r w:rsidRPr="00945045">
        <w:rPr>
          <w:rFonts w:ascii="Times New Roman" w:hAnsi="Times New Roman" w:cs="Times New Roman"/>
          <w:sz w:val="24"/>
          <w:szCs w:val="24"/>
        </w:rPr>
        <w:t>„CIĘŻKI SAMOCHÓD RATOWNICZO-GAŚNICZY 5000 4x4”</w:t>
      </w:r>
    </w:p>
    <w:p w14:paraId="1012DB34" w14:textId="77777777" w:rsidR="005F4367" w:rsidRPr="00BF07BE" w:rsidRDefault="005F4367" w:rsidP="005F4367">
      <w:pPr>
        <w:spacing w:after="0" w:line="276" w:lineRule="auto"/>
        <w:jc w:val="center"/>
        <w:rPr>
          <w:rFonts w:ascii="Times New Roman" w:hAnsi="Times New Roman" w:cs="Times New Roman"/>
          <w:sz w:val="24"/>
          <w:szCs w:val="24"/>
        </w:rPr>
      </w:pPr>
    </w:p>
    <w:tbl>
      <w:tblPr>
        <w:tblStyle w:val="Tabela-Siatka"/>
        <w:tblW w:w="0" w:type="auto"/>
        <w:tblInd w:w="-431" w:type="dxa"/>
        <w:shd w:val="clear" w:color="auto" w:fill="FFFFFF" w:themeFill="background1"/>
        <w:tblLook w:val="04A0" w:firstRow="1" w:lastRow="0" w:firstColumn="1" w:lastColumn="0" w:noHBand="0" w:noVBand="1"/>
      </w:tblPr>
      <w:tblGrid>
        <w:gridCol w:w="707"/>
        <w:gridCol w:w="9784"/>
        <w:gridCol w:w="1443"/>
        <w:gridCol w:w="2491"/>
      </w:tblGrid>
      <w:tr w:rsidR="005F4367" w:rsidRPr="005F4367" w14:paraId="6DA0A795" w14:textId="77777777" w:rsidTr="00BF07BE">
        <w:tc>
          <w:tcPr>
            <w:tcW w:w="707" w:type="dxa"/>
            <w:shd w:val="clear" w:color="auto" w:fill="FFFFFF" w:themeFill="background1"/>
            <w:hideMark/>
          </w:tcPr>
          <w:p w14:paraId="53D9172E"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L.P</w:t>
            </w:r>
          </w:p>
        </w:tc>
        <w:tc>
          <w:tcPr>
            <w:tcW w:w="9784" w:type="dxa"/>
            <w:shd w:val="clear" w:color="auto" w:fill="FFFFFF" w:themeFill="background1"/>
            <w:hideMark/>
          </w:tcPr>
          <w:p w14:paraId="4A5B2324" w14:textId="77777777" w:rsidR="00BF07BE" w:rsidRPr="00A05026" w:rsidRDefault="00BF07BE" w:rsidP="005F4367">
            <w:pPr>
              <w:spacing w:line="276" w:lineRule="auto"/>
              <w:jc w:val="center"/>
              <w:rPr>
                <w:rFonts w:ascii="Times New Roman" w:hAnsi="Times New Roman" w:cs="Times New Roman"/>
                <w:sz w:val="24"/>
                <w:szCs w:val="24"/>
              </w:rPr>
            </w:pPr>
            <w:r w:rsidRPr="00A05026">
              <w:rPr>
                <w:rFonts w:ascii="Times New Roman" w:hAnsi="Times New Roman" w:cs="Times New Roman"/>
                <w:sz w:val="24"/>
                <w:szCs w:val="24"/>
              </w:rPr>
              <w:t>WYMAGANIA MINIMALNE ZAMAWIAJĄCEGO</w:t>
            </w:r>
          </w:p>
        </w:tc>
        <w:tc>
          <w:tcPr>
            <w:tcW w:w="1443" w:type="dxa"/>
            <w:shd w:val="clear" w:color="auto" w:fill="FFFFFF" w:themeFill="background1"/>
          </w:tcPr>
          <w:p w14:paraId="6AE71C99" w14:textId="774070A3" w:rsidR="00BF07BE" w:rsidRPr="005F4367" w:rsidRDefault="00BF07BE"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Minimalne wymagania</w:t>
            </w:r>
          </w:p>
        </w:tc>
        <w:tc>
          <w:tcPr>
            <w:tcW w:w="2491" w:type="dxa"/>
            <w:shd w:val="clear" w:color="auto" w:fill="FFFFFF" w:themeFill="background1"/>
            <w:hideMark/>
          </w:tcPr>
          <w:p w14:paraId="255FF758" w14:textId="4AAF9DAB" w:rsidR="00BF07BE" w:rsidRPr="00A05026" w:rsidRDefault="00BF07BE"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Wypełnia Wykonawca podając proponowane rozwiązania i/lub parametry techniczne i/lub potwierdzając spełnienie wymagań kolumny nr 2 i 3.</w:t>
            </w:r>
          </w:p>
        </w:tc>
      </w:tr>
      <w:tr w:rsidR="005F4367" w:rsidRPr="005F4367" w14:paraId="56EC8D44" w14:textId="77777777" w:rsidTr="00BF07BE">
        <w:tc>
          <w:tcPr>
            <w:tcW w:w="707" w:type="dxa"/>
            <w:shd w:val="clear" w:color="auto" w:fill="FFFFFF" w:themeFill="background1"/>
          </w:tcPr>
          <w:p w14:paraId="3ACD4150" w14:textId="4BF45D9E"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1</w:t>
            </w:r>
          </w:p>
        </w:tc>
        <w:tc>
          <w:tcPr>
            <w:tcW w:w="9784" w:type="dxa"/>
            <w:shd w:val="clear" w:color="auto" w:fill="FFFFFF" w:themeFill="background1"/>
          </w:tcPr>
          <w:p w14:paraId="6F4F7639" w14:textId="78B85029"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2</w:t>
            </w:r>
          </w:p>
        </w:tc>
        <w:tc>
          <w:tcPr>
            <w:tcW w:w="1443" w:type="dxa"/>
            <w:shd w:val="clear" w:color="auto" w:fill="FFFFFF" w:themeFill="background1"/>
          </w:tcPr>
          <w:p w14:paraId="56775294" w14:textId="51E825F6"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3</w:t>
            </w:r>
          </w:p>
        </w:tc>
        <w:tc>
          <w:tcPr>
            <w:tcW w:w="2491" w:type="dxa"/>
            <w:shd w:val="clear" w:color="auto" w:fill="FFFFFF" w:themeFill="background1"/>
          </w:tcPr>
          <w:p w14:paraId="3AA7EAEE" w14:textId="52052BF4" w:rsidR="007F7EE8" w:rsidRPr="005F4367" w:rsidRDefault="007F7EE8" w:rsidP="005F4367">
            <w:pPr>
              <w:spacing w:line="276" w:lineRule="auto"/>
              <w:jc w:val="center"/>
              <w:rPr>
                <w:rFonts w:ascii="Times New Roman" w:hAnsi="Times New Roman" w:cs="Times New Roman"/>
                <w:sz w:val="24"/>
                <w:szCs w:val="24"/>
              </w:rPr>
            </w:pPr>
            <w:r w:rsidRPr="005F4367">
              <w:rPr>
                <w:rFonts w:ascii="Times New Roman" w:hAnsi="Times New Roman" w:cs="Times New Roman"/>
                <w:sz w:val="24"/>
                <w:szCs w:val="24"/>
              </w:rPr>
              <w:t>4</w:t>
            </w:r>
          </w:p>
        </w:tc>
      </w:tr>
      <w:tr w:rsidR="005F4367" w:rsidRPr="005F4367" w14:paraId="201C2AF0" w14:textId="77777777" w:rsidTr="00BF07BE">
        <w:tc>
          <w:tcPr>
            <w:tcW w:w="707" w:type="dxa"/>
            <w:shd w:val="clear" w:color="auto" w:fill="FFFFFF" w:themeFill="background1"/>
            <w:hideMark/>
          </w:tcPr>
          <w:p w14:paraId="4749FD4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p>
        </w:tc>
        <w:tc>
          <w:tcPr>
            <w:tcW w:w="9784" w:type="dxa"/>
            <w:shd w:val="clear" w:color="auto" w:fill="FFFFFF" w:themeFill="background1"/>
            <w:hideMark/>
          </w:tcPr>
          <w:p w14:paraId="7C87950A"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Warunki ogólne</w:t>
            </w:r>
          </w:p>
        </w:tc>
        <w:tc>
          <w:tcPr>
            <w:tcW w:w="1443" w:type="dxa"/>
            <w:shd w:val="clear" w:color="auto" w:fill="FFFFFF" w:themeFill="background1"/>
          </w:tcPr>
          <w:p w14:paraId="3BC6F0F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86D9C90" w14:textId="3F4100C2" w:rsidR="00BF07BE" w:rsidRPr="00A05026" w:rsidRDefault="00BF07BE" w:rsidP="005F4367">
            <w:pPr>
              <w:spacing w:line="276" w:lineRule="auto"/>
              <w:rPr>
                <w:rFonts w:ascii="Times New Roman" w:hAnsi="Times New Roman" w:cs="Times New Roman"/>
                <w:sz w:val="24"/>
                <w:szCs w:val="24"/>
              </w:rPr>
            </w:pPr>
          </w:p>
        </w:tc>
      </w:tr>
      <w:tr w:rsidR="005F4367" w:rsidRPr="005F4367" w14:paraId="24BF054E" w14:textId="77777777" w:rsidTr="00BF07BE">
        <w:trPr>
          <w:trHeight w:val="94"/>
        </w:trPr>
        <w:tc>
          <w:tcPr>
            <w:tcW w:w="707" w:type="dxa"/>
            <w:shd w:val="clear" w:color="auto" w:fill="FFFFFF" w:themeFill="background1"/>
            <w:hideMark/>
          </w:tcPr>
          <w:p w14:paraId="73A7FEF1"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1.1</w:t>
            </w:r>
          </w:p>
        </w:tc>
        <w:tc>
          <w:tcPr>
            <w:tcW w:w="9784" w:type="dxa"/>
            <w:tcBorders>
              <w:top w:val="single" w:sz="4" w:space="0" w:color="auto"/>
              <w:left w:val="single" w:sz="4" w:space="0" w:color="auto"/>
              <w:bottom w:val="single" w:sz="4" w:space="0" w:color="auto"/>
              <w:right w:val="single" w:sz="4" w:space="0" w:color="auto"/>
            </w:tcBorders>
          </w:tcPr>
          <w:p w14:paraId="1E59CDD3" w14:textId="4F37C4C8"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Pojazd musi być zbudowany i wyposażony zgodnie z postanowieniami zawartymi w Ustawie „Prawo o ruchu drogowym” z dnia 20 czerwca 1997 r. (Dz.</w:t>
            </w:r>
            <w:r w:rsidR="00C26372">
              <w:rPr>
                <w:rFonts w:ascii="Times New Roman" w:hAnsi="Times New Roman" w:cs="Times New Roman"/>
                <w:sz w:val="24"/>
                <w:szCs w:val="24"/>
              </w:rPr>
              <w:t xml:space="preserve"> </w:t>
            </w:r>
            <w:r w:rsidRPr="005F4367">
              <w:rPr>
                <w:rFonts w:ascii="Times New Roman" w:hAnsi="Times New Roman" w:cs="Times New Roman"/>
                <w:sz w:val="24"/>
                <w:szCs w:val="24"/>
              </w:rPr>
              <w:t>U. z 2024r. poz. 1251), wraz z przepisami wykonawczymi do ustawy. Pojazd powinien spełniać wymagania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 oraz wymagania Rozporządzenia Ministra Infrastruktury z dnia 31 grudnia 2002 r. w sprawie warunków technicznych pojazdów oraz zakresu ich niezbędnego wyposażenia (tj. Dz. U. z 2024 r., poz. 502 ze zm.).</w:t>
            </w:r>
          </w:p>
        </w:tc>
        <w:tc>
          <w:tcPr>
            <w:tcW w:w="1443" w:type="dxa"/>
            <w:shd w:val="clear" w:color="auto" w:fill="FFFFFF" w:themeFill="background1"/>
          </w:tcPr>
          <w:p w14:paraId="3BF88AB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639DC22" w14:textId="5A16E914" w:rsidR="00BF07BE" w:rsidRPr="00A05026" w:rsidRDefault="00BF07BE" w:rsidP="005F4367">
            <w:pPr>
              <w:spacing w:line="276" w:lineRule="auto"/>
              <w:rPr>
                <w:rFonts w:ascii="Times New Roman" w:hAnsi="Times New Roman" w:cs="Times New Roman"/>
                <w:sz w:val="24"/>
                <w:szCs w:val="24"/>
              </w:rPr>
            </w:pPr>
          </w:p>
        </w:tc>
      </w:tr>
      <w:tr w:rsidR="005F4367" w:rsidRPr="005F4367" w14:paraId="56BA7A56" w14:textId="77777777" w:rsidTr="00BF07BE">
        <w:trPr>
          <w:trHeight w:val="94"/>
        </w:trPr>
        <w:tc>
          <w:tcPr>
            <w:tcW w:w="707" w:type="dxa"/>
            <w:shd w:val="clear" w:color="auto" w:fill="FFFFFF" w:themeFill="background1"/>
          </w:tcPr>
          <w:p w14:paraId="5110FA1E" w14:textId="5EE6C95F"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1.2</w:t>
            </w:r>
          </w:p>
        </w:tc>
        <w:tc>
          <w:tcPr>
            <w:tcW w:w="9784" w:type="dxa"/>
            <w:tcBorders>
              <w:top w:val="single" w:sz="4" w:space="0" w:color="auto"/>
              <w:left w:val="single" w:sz="4" w:space="0" w:color="auto"/>
              <w:bottom w:val="single" w:sz="4" w:space="0" w:color="auto"/>
              <w:right w:val="single" w:sz="4" w:space="0" w:color="auto"/>
            </w:tcBorders>
          </w:tcPr>
          <w:p w14:paraId="13583707" w14:textId="36C5C385"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iCs/>
                <w:sz w:val="24"/>
                <w:szCs w:val="24"/>
              </w:rPr>
              <w:t xml:space="preserve">Pojazd musi posiadać świadectwo dopuszczenia do stosowania w ochronie przeciwpożarowej na terenie Polski zgodnie z art. 7 Ustawy z dnia 24 sierpnia 1991 roku o ochronie przeciwpożarowej (Dz.U.2025.0.188 </w:t>
            </w:r>
            <w:proofErr w:type="spellStart"/>
            <w:r w:rsidRPr="005F4367">
              <w:rPr>
                <w:rFonts w:ascii="Times New Roman" w:hAnsi="Times New Roman" w:cs="Times New Roman"/>
                <w:iCs/>
                <w:sz w:val="24"/>
                <w:szCs w:val="24"/>
              </w:rPr>
              <w:t>t.j</w:t>
            </w:r>
            <w:proofErr w:type="spellEnd"/>
            <w:r w:rsidRPr="005F4367">
              <w:rPr>
                <w:rFonts w:ascii="Times New Roman" w:hAnsi="Times New Roman" w:cs="Times New Roman"/>
                <w:iCs/>
                <w:sz w:val="24"/>
                <w:szCs w:val="24"/>
              </w:rPr>
              <w:t>.).</w:t>
            </w:r>
          </w:p>
        </w:tc>
        <w:tc>
          <w:tcPr>
            <w:tcW w:w="1443" w:type="dxa"/>
            <w:shd w:val="clear" w:color="auto" w:fill="FFFFFF" w:themeFill="background1"/>
          </w:tcPr>
          <w:p w14:paraId="5C63FCB4"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A43D120" w14:textId="48ED8DC1" w:rsidR="00BF07BE" w:rsidRPr="005F4367" w:rsidRDefault="00BF07BE" w:rsidP="005F4367">
            <w:pPr>
              <w:spacing w:line="276" w:lineRule="auto"/>
              <w:rPr>
                <w:rFonts w:ascii="Times New Roman" w:hAnsi="Times New Roman" w:cs="Times New Roman"/>
                <w:sz w:val="24"/>
                <w:szCs w:val="24"/>
              </w:rPr>
            </w:pPr>
          </w:p>
        </w:tc>
      </w:tr>
      <w:tr w:rsidR="005F4367" w:rsidRPr="005F4367" w14:paraId="5ECB6D52" w14:textId="77777777" w:rsidTr="00BF07BE">
        <w:trPr>
          <w:trHeight w:val="94"/>
        </w:trPr>
        <w:tc>
          <w:tcPr>
            <w:tcW w:w="707" w:type="dxa"/>
            <w:shd w:val="clear" w:color="auto" w:fill="FFFFFF" w:themeFill="background1"/>
          </w:tcPr>
          <w:p w14:paraId="66C40DE7" w14:textId="17C78E92"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lastRenderedPageBreak/>
              <w:t>1.3</w:t>
            </w:r>
          </w:p>
        </w:tc>
        <w:tc>
          <w:tcPr>
            <w:tcW w:w="9784" w:type="dxa"/>
            <w:tcBorders>
              <w:top w:val="single" w:sz="4" w:space="0" w:color="auto"/>
              <w:left w:val="single" w:sz="4" w:space="0" w:color="auto"/>
              <w:bottom w:val="single" w:sz="4" w:space="0" w:color="auto"/>
              <w:right w:val="single" w:sz="4" w:space="0" w:color="auto"/>
            </w:tcBorders>
          </w:tcPr>
          <w:p w14:paraId="0A56570D" w14:textId="5BEAA556"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Pojazd musi spełniać wymagania Polskiej Normy PN-EN 1846-1, PN-EN 1846-2 oraz PN-EN 1846-3 „lub równoważny”.</w:t>
            </w:r>
          </w:p>
        </w:tc>
        <w:tc>
          <w:tcPr>
            <w:tcW w:w="1443" w:type="dxa"/>
            <w:shd w:val="clear" w:color="auto" w:fill="FFFFFF" w:themeFill="background1"/>
          </w:tcPr>
          <w:p w14:paraId="435D75B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2D563210" w14:textId="02E26C32" w:rsidR="00BF07BE" w:rsidRPr="005F4367" w:rsidRDefault="00BF07BE" w:rsidP="005F4367">
            <w:pPr>
              <w:spacing w:line="276" w:lineRule="auto"/>
              <w:rPr>
                <w:rFonts w:ascii="Times New Roman" w:hAnsi="Times New Roman" w:cs="Times New Roman"/>
                <w:sz w:val="24"/>
                <w:szCs w:val="24"/>
              </w:rPr>
            </w:pPr>
          </w:p>
        </w:tc>
      </w:tr>
      <w:tr w:rsidR="005F4367" w:rsidRPr="005F4367" w14:paraId="4516F8BB" w14:textId="77777777" w:rsidTr="00BF07BE">
        <w:tc>
          <w:tcPr>
            <w:tcW w:w="707" w:type="dxa"/>
            <w:shd w:val="clear" w:color="auto" w:fill="FFFFFF" w:themeFill="background1"/>
            <w:hideMark/>
          </w:tcPr>
          <w:p w14:paraId="2F3C58D7" w14:textId="09A8A194"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r w:rsidRPr="005F4367">
              <w:rPr>
                <w:rFonts w:ascii="Times New Roman" w:hAnsi="Times New Roman" w:cs="Times New Roman"/>
                <w:sz w:val="24"/>
                <w:szCs w:val="24"/>
              </w:rPr>
              <w:t>4</w:t>
            </w:r>
          </w:p>
        </w:tc>
        <w:tc>
          <w:tcPr>
            <w:tcW w:w="9784" w:type="dxa"/>
            <w:tcBorders>
              <w:top w:val="single" w:sz="4" w:space="0" w:color="auto"/>
              <w:left w:val="single" w:sz="4" w:space="0" w:color="auto"/>
              <w:bottom w:val="single" w:sz="4" w:space="0" w:color="auto"/>
              <w:right w:val="single" w:sz="4" w:space="0" w:color="auto"/>
            </w:tcBorders>
          </w:tcPr>
          <w:p w14:paraId="53D5B87F" w14:textId="34955AA4"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Pojazd musi spełniać wymagania Rozporządzenia Ministra Spraw Wewnętrznych i Administracji z dnia 20 czerwca 2007</w:t>
            </w:r>
            <w:r w:rsidR="005F4367" w:rsidRPr="005F4367">
              <w:rPr>
                <w:rFonts w:ascii="Times New Roman" w:hAnsi="Times New Roman" w:cs="Times New Roman"/>
                <w:sz w:val="24"/>
                <w:szCs w:val="24"/>
              </w:rPr>
              <w:t> </w:t>
            </w:r>
            <w:r w:rsidRPr="005F4367">
              <w:rPr>
                <w:rFonts w:ascii="Times New Roman" w:hAnsi="Times New Roman" w:cs="Times New Roman"/>
                <w:sz w:val="24"/>
                <w:szCs w:val="24"/>
              </w:rPr>
              <w:t>r. w sprawie wykazu wyrobów służących zapewnieniu zasad bezpieczeństwa publicznego lub ochronie zdrowia i życia oraz mienia, a także zasad wydawania dopuszczenia tych wyrobów do użytkowania (Dz. U. z 2007 Nr 143, poz. 1002 ze zm.).</w:t>
            </w:r>
          </w:p>
          <w:p w14:paraId="1181CDAF" w14:textId="4913BB53"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Potwierdzeniem spełnienia ww. wymagań będzie przedłożenie najpóźniej w dniu odbioru końcowego przedmiotu zamówienia aktualnego świadectwa dopuszczenia dla tego pojazdu wraz ze sprawozdaniem z badań przedstawionym do wglądu w siedzibie Wykonawcy oraz świadectwa dopuszczenia dla wyposażenia dostarczonego z pojazdem dla, którego jest ono wymagane.</w:t>
            </w:r>
          </w:p>
        </w:tc>
        <w:tc>
          <w:tcPr>
            <w:tcW w:w="1443" w:type="dxa"/>
            <w:shd w:val="clear" w:color="auto" w:fill="FFFFFF" w:themeFill="background1"/>
          </w:tcPr>
          <w:p w14:paraId="3B3279D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BBC6261" w14:textId="737A7048" w:rsidR="00BF07BE" w:rsidRPr="00A05026" w:rsidRDefault="00BF07BE" w:rsidP="005F4367">
            <w:pPr>
              <w:spacing w:line="276" w:lineRule="auto"/>
              <w:rPr>
                <w:rFonts w:ascii="Times New Roman" w:hAnsi="Times New Roman" w:cs="Times New Roman"/>
                <w:sz w:val="24"/>
                <w:szCs w:val="24"/>
              </w:rPr>
            </w:pPr>
          </w:p>
        </w:tc>
      </w:tr>
      <w:tr w:rsidR="005F4367" w:rsidRPr="005F4367" w14:paraId="1C0C96BE" w14:textId="77777777" w:rsidTr="00BF07BE">
        <w:tc>
          <w:tcPr>
            <w:tcW w:w="707" w:type="dxa"/>
            <w:shd w:val="clear" w:color="auto" w:fill="FFFFFF" w:themeFill="background1"/>
          </w:tcPr>
          <w:p w14:paraId="10A53B84" w14:textId="222167D6" w:rsidR="00BF07BE" w:rsidRPr="005F4367" w:rsidRDefault="00BF07BE"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1.5</w:t>
            </w:r>
          </w:p>
        </w:tc>
        <w:tc>
          <w:tcPr>
            <w:tcW w:w="9784" w:type="dxa"/>
            <w:tcBorders>
              <w:top w:val="single" w:sz="4" w:space="0" w:color="auto"/>
              <w:left w:val="single" w:sz="4" w:space="0" w:color="auto"/>
              <w:bottom w:val="single" w:sz="4" w:space="0" w:color="auto"/>
              <w:right w:val="single" w:sz="4" w:space="0" w:color="auto"/>
            </w:tcBorders>
          </w:tcPr>
          <w:p w14:paraId="15063B2B" w14:textId="77777777"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Oznaczenie pojazdu zgodne z Zarządzeniem Nr 1 Komendanta Głównego Państwowej Straży Pożarnej z dnia </w:t>
            </w:r>
          </w:p>
          <w:p w14:paraId="2DE8E808" w14:textId="2B189632" w:rsidR="00BF07BE" w:rsidRPr="005F4367"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24 stycznia 2020 r. w sprawie gospodarki transportowej w jednostkach organizacyjnych Państwowej Straży Pożarnej (Dz. Urz. KG PSP poz. 3, z </w:t>
            </w:r>
            <w:proofErr w:type="spellStart"/>
            <w:r w:rsidRPr="005F4367">
              <w:rPr>
                <w:rFonts w:ascii="Times New Roman" w:hAnsi="Times New Roman" w:cs="Times New Roman"/>
                <w:sz w:val="24"/>
                <w:szCs w:val="24"/>
              </w:rPr>
              <w:t>późn</w:t>
            </w:r>
            <w:proofErr w:type="spellEnd"/>
            <w:r w:rsidRPr="005F4367">
              <w:rPr>
                <w:rFonts w:ascii="Times New Roman" w:hAnsi="Times New Roman" w:cs="Times New Roman"/>
                <w:sz w:val="24"/>
                <w:szCs w:val="24"/>
              </w:rPr>
              <w:t>. zm.). Konkretny numer operacyjny zostanie podany przez Zamawiającego w trakcie realizacji zamówienia na wniosek Wykonawcy. Kabina i zabudowa winny być w kolorze czerwonym (RAL 3000), błotniki i zderzaki w kolorze białym (RAL 9000 lub podobnym), podwozie (rama) w kolorze czarnym (RAL 9005 lub zbliżonym).</w:t>
            </w:r>
          </w:p>
        </w:tc>
        <w:tc>
          <w:tcPr>
            <w:tcW w:w="1443" w:type="dxa"/>
            <w:shd w:val="clear" w:color="auto" w:fill="FFFFFF" w:themeFill="background1"/>
          </w:tcPr>
          <w:p w14:paraId="2783A5E0"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B1A53C5" w14:textId="1A78CE00" w:rsidR="00BF07BE" w:rsidRPr="005F4367" w:rsidRDefault="00BF07BE" w:rsidP="005F4367">
            <w:pPr>
              <w:spacing w:line="276" w:lineRule="auto"/>
              <w:rPr>
                <w:rFonts w:ascii="Times New Roman" w:hAnsi="Times New Roman" w:cs="Times New Roman"/>
                <w:sz w:val="24"/>
                <w:szCs w:val="24"/>
              </w:rPr>
            </w:pPr>
          </w:p>
        </w:tc>
      </w:tr>
      <w:tr w:rsidR="005F4367" w:rsidRPr="005F4367" w14:paraId="47A55866" w14:textId="77777777" w:rsidTr="00BF07BE">
        <w:tc>
          <w:tcPr>
            <w:tcW w:w="707" w:type="dxa"/>
            <w:shd w:val="clear" w:color="auto" w:fill="FFFFFF" w:themeFill="background1"/>
            <w:hideMark/>
          </w:tcPr>
          <w:p w14:paraId="1D510171" w14:textId="716DBCE3"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1.</w:t>
            </w:r>
            <w:r w:rsidRPr="005F4367">
              <w:rPr>
                <w:rFonts w:ascii="Times New Roman" w:hAnsi="Times New Roman" w:cs="Times New Roman"/>
                <w:sz w:val="24"/>
                <w:szCs w:val="24"/>
              </w:rPr>
              <w:t>6</w:t>
            </w:r>
          </w:p>
        </w:tc>
        <w:tc>
          <w:tcPr>
            <w:tcW w:w="9784" w:type="dxa"/>
            <w:tcBorders>
              <w:top w:val="single" w:sz="4" w:space="0" w:color="auto"/>
              <w:left w:val="single" w:sz="4" w:space="0" w:color="auto"/>
              <w:bottom w:val="single" w:sz="4" w:space="0" w:color="auto"/>
              <w:right w:val="single" w:sz="4" w:space="0" w:color="auto"/>
            </w:tcBorders>
            <w:hideMark/>
          </w:tcPr>
          <w:p w14:paraId="6D89A13A" w14:textId="6946D121" w:rsidR="00BF07BE" w:rsidRPr="00A05026" w:rsidRDefault="00BF07BE"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Na każdym pojeździe należy zamieścić tabliczki pamiątkowe. Dane dotyczące tabliczek zostaną przekazane w trakcie realizacji zamówienia. Dokładne jej miejsce zostanie wskazane przez Zamawiającego po podpisaniu umowy. Tabliczki należy wykonać na folii samoprzylepnej, odpornej na niekorzystne działanie warunków atmosferycznych. Wzór tabliczki stanowi załącznik do umowy. Dodatkowo Wykonawca przekaże każdemu z Użytkowników pojazdu po 3 szt. tabliczek umożliwiających samodzielne ich naklejanie.</w:t>
            </w:r>
          </w:p>
        </w:tc>
        <w:tc>
          <w:tcPr>
            <w:tcW w:w="1443" w:type="dxa"/>
            <w:shd w:val="clear" w:color="auto" w:fill="FFFFFF" w:themeFill="background1"/>
          </w:tcPr>
          <w:p w14:paraId="2EDF543A"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3FB2CA0" w14:textId="007F4DFB" w:rsidR="00BF07BE" w:rsidRPr="00A05026" w:rsidRDefault="00BF07BE" w:rsidP="005F4367">
            <w:pPr>
              <w:spacing w:line="276" w:lineRule="auto"/>
              <w:rPr>
                <w:rFonts w:ascii="Times New Roman" w:hAnsi="Times New Roman" w:cs="Times New Roman"/>
                <w:sz w:val="24"/>
                <w:szCs w:val="24"/>
              </w:rPr>
            </w:pPr>
          </w:p>
          <w:p w14:paraId="65EBC805" w14:textId="77777777" w:rsidR="00BF07BE" w:rsidRPr="00A05026" w:rsidRDefault="00BF07BE" w:rsidP="005F4367">
            <w:pPr>
              <w:spacing w:line="276" w:lineRule="auto"/>
              <w:rPr>
                <w:rFonts w:ascii="Times New Roman" w:hAnsi="Times New Roman" w:cs="Times New Roman"/>
                <w:sz w:val="24"/>
                <w:szCs w:val="24"/>
              </w:rPr>
            </w:pPr>
          </w:p>
          <w:p w14:paraId="2165561D" w14:textId="77777777" w:rsidR="00BF07BE" w:rsidRPr="00A05026" w:rsidRDefault="00BF07BE" w:rsidP="005F4367">
            <w:pPr>
              <w:spacing w:line="276" w:lineRule="auto"/>
              <w:rPr>
                <w:rFonts w:ascii="Times New Roman" w:hAnsi="Times New Roman" w:cs="Times New Roman"/>
                <w:sz w:val="24"/>
                <w:szCs w:val="24"/>
              </w:rPr>
            </w:pPr>
          </w:p>
        </w:tc>
      </w:tr>
      <w:tr w:rsidR="005F4367" w:rsidRPr="005F4367" w14:paraId="218E76FF" w14:textId="77777777" w:rsidTr="00BF07BE">
        <w:tc>
          <w:tcPr>
            <w:tcW w:w="707" w:type="dxa"/>
            <w:shd w:val="clear" w:color="auto" w:fill="FFFFFF" w:themeFill="background1"/>
            <w:hideMark/>
          </w:tcPr>
          <w:p w14:paraId="2D3D0DE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w:t>
            </w:r>
          </w:p>
        </w:tc>
        <w:tc>
          <w:tcPr>
            <w:tcW w:w="9784" w:type="dxa"/>
            <w:shd w:val="clear" w:color="auto" w:fill="FFFFFF" w:themeFill="background1"/>
            <w:hideMark/>
          </w:tcPr>
          <w:p w14:paraId="1A4C4B3D"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Podwozie z kabiną</w:t>
            </w:r>
          </w:p>
        </w:tc>
        <w:tc>
          <w:tcPr>
            <w:tcW w:w="1443" w:type="dxa"/>
            <w:shd w:val="clear" w:color="auto" w:fill="FFFFFF" w:themeFill="background1"/>
          </w:tcPr>
          <w:p w14:paraId="7B6685A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BEF2C96" w14:textId="48AEF7D5" w:rsidR="00BF07BE" w:rsidRPr="00A05026" w:rsidRDefault="00BF07BE" w:rsidP="005F4367">
            <w:pPr>
              <w:spacing w:line="276" w:lineRule="auto"/>
              <w:rPr>
                <w:rFonts w:ascii="Times New Roman" w:hAnsi="Times New Roman" w:cs="Times New Roman"/>
                <w:sz w:val="24"/>
                <w:szCs w:val="24"/>
              </w:rPr>
            </w:pPr>
          </w:p>
        </w:tc>
      </w:tr>
      <w:tr w:rsidR="005F4367" w:rsidRPr="005F4367" w14:paraId="547A4170" w14:textId="77777777" w:rsidTr="00BF07BE">
        <w:tc>
          <w:tcPr>
            <w:tcW w:w="707" w:type="dxa"/>
            <w:shd w:val="clear" w:color="auto" w:fill="FFFFFF" w:themeFill="background1"/>
            <w:hideMark/>
          </w:tcPr>
          <w:p w14:paraId="7177DBE4"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2.1.1</w:t>
            </w:r>
          </w:p>
        </w:tc>
        <w:tc>
          <w:tcPr>
            <w:tcW w:w="9784" w:type="dxa"/>
            <w:shd w:val="clear" w:color="auto" w:fill="FFFFFF" w:themeFill="background1"/>
            <w:hideMark/>
          </w:tcPr>
          <w:p w14:paraId="1E3BB011"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Podwozie z roku produkcji min. 2025.</w:t>
            </w:r>
          </w:p>
        </w:tc>
        <w:tc>
          <w:tcPr>
            <w:tcW w:w="1443" w:type="dxa"/>
            <w:shd w:val="clear" w:color="auto" w:fill="FFFFFF" w:themeFill="background1"/>
          </w:tcPr>
          <w:p w14:paraId="62B01DF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hideMark/>
          </w:tcPr>
          <w:p w14:paraId="72DE47ED" w14:textId="27221C9B"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Podać rok produkcji:</w:t>
            </w:r>
          </w:p>
        </w:tc>
      </w:tr>
      <w:tr w:rsidR="005F4367" w:rsidRPr="005F4367" w14:paraId="7EE1966F" w14:textId="77777777" w:rsidTr="005F4367">
        <w:trPr>
          <w:trHeight w:val="1763"/>
        </w:trPr>
        <w:tc>
          <w:tcPr>
            <w:tcW w:w="707" w:type="dxa"/>
            <w:shd w:val="clear" w:color="auto" w:fill="FFFFFF" w:themeFill="background1"/>
            <w:hideMark/>
          </w:tcPr>
          <w:p w14:paraId="712D46B8"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lastRenderedPageBreak/>
              <w:t>2.1.2</w:t>
            </w:r>
          </w:p>
        </w:tc>
        <w:tc>
          <w:tcPr>
            <w:tcW w:w="9784" w:type="dxa"/>
            <w:shd w:val="clear" w:color="auto" w:fill="FFFFFF" w:themeFill="background1"/>
            <w:hideMark/>
          </w:tcPr>
          <w:p w14:paraId="70FEE34C"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fabrycznie nowy, z silnikiem o mocy nie mniejszej niż 345 kW</w:t>
            </w:r>
          </w:p>
          <w:p w14:paraId="7D62CE85" w14:textId="2469A01E"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Silnik z zapłonem samoczynnym, spełniającym aktualnie obowiązującą normę emisji spalin umożliwiającą rejestrację pojazdu.</w:t>
            </w:r>
          </w:p>
          <w:p w14:paraId="5299C485" w14:textId="03307692"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Silnik i podwozie z kabiną pochodzące od tego samego producenta.</w:t>
            </w:r>
          </w:p>
          <w:p w14:paraId="7014F410"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W przypadku zastosowania dodatkowych płynów (np. </w:t>
            </w:r>
            <w:proofErr w:type="spellStart"/>
            <w:r w:rsidRPr="00A05026">
              <w:rPr>
                <w:rFonts w:ascii="Times New Roman" w:hAnsi="Times New Roman" w:cs="Times New Roman"/>
                <w:sz w:val="24"/>
                <w:szCs w:val="24"/>
              </w:rPr>
              <w:t>AdBlue</w:t>
            </w:r>
            <w:proofErr w:type="spellEnd"/>
            <w:r w:rsidRPr="00A05026">
              <w:rPr>
                <w:rFonts w:ascii="Times New Roman" w:hAnsi="Times New Roman" w:cs="Times New Roman"/>
                <w:sz w:val="24"/>
                <w:szCs w:val="24"/>
              </w:rPr>
              <w:t>) w celu osiągnięcia normy emisji, nie może następować redukcja momentu obrotowego w przypadku braku tego płynu.</w:t>
            </w:r>
          </w:p>
        </w:tc>
        <w:tc>
          <w:tcPr>
            <w:tcW w:w="1443" w:type="dxa"/>
            <w:shd w:val="clear" w:color="auto" w:fill="FFFFFF" w:themeFill="background1"/>
          </w:tcPr>
          <w:p w14:paraId="1E805A92" w14:textId="3A501CAD" w:rsidR="00BF07BE" w:rsidRPr="005F4367" w:rsidRDefault="005F4367" w:rsidP="005F4367">
            <w:pPr>
              <w:spacing w:line="276" w:lineRule="auto"/>
              <w:rPr>
                <w:rFonts w:ascii="Times New Roman" w:hAnsi="Times New Roman" w:cs="Times New Roman"/>
                <w:sz w:val="24"/>
                <w:szCs w:val="24"/>
              </w:rPr>
            </w:pPr>
            <w:r w:rsidRPr="005F4367">
              <w:rPr>
                <w:rFonts w:ascii="Times New Roman" w:hAnsi="Times New Roman" w:cs="Times New Roman"/>
                <w:sz w:val="24"/>
                <w:szCs w:val="24"/>
              </w:rPr>
              <w:t>345 kW</w:t>
            </w:r>
          </w:p>
        </w:tc>
        <w:tc>
          <w:tcPr>
            <w:tcW w:w="2491" w:type="dxa"/>
            <w:shd w:val="clear" w:color="auto" w:fill="FFFFFF" w:themeFill="background1"/>
          </w:tcPr>
          <w:p w14:paraId="6EE3EA2B" w14:textId="197AFE74" w:rsidR="00BF07BE" w:rsidRPr="00A05026" w:rsidRDefault="00BF07BE" w:rsidP="005F4367">
            <w:pPr>
              <w:spacing w:line="276" w:lineRule="auto"/>
              <w:rPr>
                <w:rFonts w:ascii="Times New Roman" w:hAnsi="Times New Roman" w:cs="Times New Roman"/>
                <w:sz w:val="24"/>
                <w:szCs w:val="24"/>
              </w:rPr>
            </w:pPr>
          </w:p>
          <w:p w14:paraId="389B643D"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Podać, typ i model podwozia:</w:t>
            </w:r>
          </w:p>
          <w:p w14:paraId="3C61524D" w14:textId="77777777" w:rsidR="00BF07BE" w:rsidRPr="00A05026" w:rsidRDefault="00BF07BE" w:rsidP="005F4367">
            <w:pPr>
              <w:spacing w:line="276" w:lineRule="auto"/>
              <w:rPr>
                <w:rFonts w:ascii="Times New Roman" w:hAnsi="Times New Roman" w:cs="Times New Roman"/>
                <w:sz w:val="24"/>
                <w:szCs w:val="24"/>
              </w:rPr>
            </w:pPr>
          </w:p>
          <w:p w14:paraId="7C9F1B27"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 xml:space="preserve">Podać moc silnika: </w:t>
            </w:r>
          </w:p>
        </w:tc>
      </w:tr>
      <w:tr w:rsidR="005F4367" w:rsidRPr="005F4367" w14:paraId="1BD9C4F6" w14:textId="77777777" w:rsidTr="00BF07BE">
        <w:tc>
          <w:tcPr>
            <w:tcW w:w="707" w:type="dxa"/>
            <w:shd w:val="clear" w:color="auto" w:fill="FFFFFF" w:themeFill="background1"/>
            <w:hideMark/>
          </w:tcPr>
          <w:p w14:paraId="2F55167D"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2.2</w:t>
            </w:r>
          </w:p>
        </w:tc>
        <w:tc>
          <w:tcPr>
            <w:tcW w:w="9784" w:type="dxa"/>
            <w:shd w:val="clear" w:color="auto" w:fill="FFFFFF" w:themeFill="background1"/>
            <w:hideMark/>
          </w:tcPr>
          <w:p w14:paraId="6E4C7E1E" w14:textId="645593D0"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musi spełniać minimalne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wymagania dla klasy ciężkiej S (wg PN-EN 1846-1)</w:t>
            </w:r>
          </w:p>
        </w:tc>
        <w:tc>
          <w:tcPr>
            <w:tcW w:w="1443" w:type="dxa"/>
            <w:shd w:val="clear" w:color="auto" w:fill="FFFFFF" w:themeFill="background1"/>
          </w:tcPr>
          <w:p w14:paraId="75485775"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78F3465" w14:textId="3D1F4FE2" w:rsidR="00BF07BE" w:rsidRPr="00A05026" w:rsidRDefault="00BF07BE" w:rsidP="005F4367">
            <w:pPr>
              <w:spacing w:line="276" w:lineRule="auto"/>
              <w:rPr>
                <w:rFonts w:ascii="Times New Roman" w:hAnsi="Times New Roman" w:cs="Times New Roman"/>
                <w:sz w:val="24"/>
                <w:szCs w:val="24"/>
              </w:rPr>
            </w:pPr>
          </w:p>
        </w:tc>
      </w:tr>
      <w:tr w:rsidR="005F4367" w:rsidRPr="005F4367" w14:paraId="1455BDF1" w14:textId="77777777" w:rsidTr="00BF07BE">
        <w:tc>
          <w:tcPr>
            <w:tcW w:w="707" w:type="dxa"/>
            <w:shd w:val="clear" w:color="auto" w:fill="FFFFFF" w:themeFill="background1"/>
            <w:hideMark/>
          </w:tcPr>
          <w:p w14:paraId="0C65C2AC"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2.3</w:t>
            </w:r>
          </w:p>
        </w:tc>
        <w:tc>
          <w:tcPr>
            <w:tcW w:w="9784" w:type="dxa"/>
            <w:shd w:val="clear" w:color="auto" w:fill="FFFFFF" w:themeFill="background1"/>
            <w:hideMark/>
          </w:tcPr>
          <w:p w14:paraId="36EA07E4"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musi spełniać minimalne wymagania dla kategorii 2 - uterenowionej (wg PN-EN 1846-1).</w:t>
            </w:r>
          </w:p>
        </w:tc>
        <w:tc>
          <w:tcPr>
            <w:tcW w:w="1443" w:type="dxa"/>
            <w:shd w:val="clear" w:color="auto" w:fill="FFFFFF" w:themeFill="background1"/>
          </w:tcPr>
          <w:p w14:paraId="61EFE5AC"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B3D93A3" w14:textId="735012D8" w:rsidR="00BF07BE" w:rsidRPr="00A05026" w:rsidRDefault="00BF07BE" w:rsidP="005F4367">
            <w:pPr>
              <w:spacing w:line="276" w:lineRule="auto"/>
              <w:rPr>
                <w:rFonts w:ascii="Times New Roman" w:hAnsi="Times New Roman" w:cs="Times New Roman"/>
                <w:sz w:val="24"/>
                <w:szCs w:val="24"/>
              </w:rPr>
            </w:pPr>
          </w:p>
        </w:tc>
      </w:tr>
      <w:tr w:rsidR="005F4367" w:rsidRPr="005F4367" w14:paraId="4941645B" w14:textId="77777777" w:rsidTr="00BF07BE">
        <w:tc>
          <w:tcPr>
            <w:tcW w:w="707" w:type="dxa"/>
            <w:shd w:val="clear" w:color="auto" w:fill="FFFFFF" w:themeFill="background1"/>
            <w:hideMark/>
          </w:tcPr>
          <w:p w14:paraId="38648557"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2.4</w:t>
            </w:r>
          </w:p>
        </w:tc>
        <w:tc>
          <w:tcPr>
            <w:tcW w:w="9784" w:type="dxa"/>
            <w:shd w:val="clear" w:color="auto" w:fill="FFFFFF" w:themeFill="background1"/>
            <w:hideMark/>
          </w:tcPr>
          <w:p w14:paraId="035C3CB1"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1443" w:type="dxa"/>
            <w:shd w:val="clear" w:color="auto" w:fill="FFFFFF" w:themeFill="background1"/>
          </w:tcPr>
          <w:p w14:paraId="134F8C2B"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490FCDD" w14:textId="4B4AE567" w:rsidR="00BF07BE" w:rsidRPr="00A05026" w:rsidRDefault="00BF07BE" w:rsidP="005F4367">
            <w:pPr>
              <w:spacing w:line="276" w:lineRule="auto"/>
              <w:rPr>
                <w:rFonts w:ascii="Times New Roman" w:hAnsi="Times New Roman" w:cs="Times New Roman"/>
                <w:sz w:val="24"/>
                <w:szCs w:val="24"/>
              </w:rPr>
            </w:pPr>
          </w:p>
        </w:tc>
      </w:tr>
      <w:tr w:rsidR="005F4367" w:rsidRPr="005F4367" w14:paraId="47F87493" w14:textId="77777777" w:rsidTr="00BF07BE">
        <w:tc>
          <w:tcPr>
            <w:tcW w:w="707" w:type="dxa"/>
            <w:shd w:val="clear" w:color="auto" w:fill="FFFFFF" w:themeFill="background1"/>
            <w:hideMark/>
          </w:tcPr>
          <w:p w14:paraId="6CB3C821"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2.5</w:t>
            </w:r>
          </w:p>
        </w:tc>
        <w:tc>
          <w:tcPr>
            <w:tcW w:w="9784" w:type="dxa"/>
            <w:shd w:val="clear" w:color="auto" w:fill="FFFFFF" w:themeFill="background1"/>
          </w:tcPr>
          <w:p w14:paraId="4811885C"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Zamontowane urządzenia sygnalizacyjno-ostrzegawcze świetlne i dźwiękowe pojazdu uprzywilejowanego: </w:t>
            </w:r>
          </w:p>
          <w:p w14:paraId="6498383D" w14:textId="1084E5E9"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1) Na dachu kabiny zamontowana, opływowa, dopasowana do szerokości dachu sygnalizacyjna świetlna wykonana w obudowie z poliwęglanu. Sygnalizacja świetlna pojazdu uprzywilejowanego wbudowana w nakładkę - nadbudowę dachu wykonaną z kompozytu/tworzywa sztucznego, dopasowaną do szerokości dachu, zapewniającą opływowość kształtu i możliwość ograniczenia zahaczenia np. o gałęzie. Zamontowane symetrycznie, lampy sygnalizacyjne koloru niebieskiego, wykonane w technologii LED z min. 10 modułami LED, po min 6 LED każdy. Pośrodku</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dachu kabiny zamontowana lampa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z podświetlanym napisem „Straż”.</w:t>
            </w:r>
          </w:p>
          <w:p w14:paraId="3EB26031" w14:textId="77777777" w:rsidR="00BF07BE" w:rsidRPr="00A05026" w:rsidRDefault="00BF07BE" w:rsidP="005F4367">
            <w:pPr>
              <w:spacing w:line="276" w:lineRule="auto"/>
              <w:jc w:val="both"/>
              <w:rPr>
                <w:rFonts w:ascii="Times New Roman" w:hAnsi="Times New Roman" w:cs="Times New Roman"/>
                <w:sz w:val="24"/>
                <w:szCs w:val="24"/>
              </w:rPr>
            </w:pPr>
          </w:p>
          <w:p w14:paraId="5C20FE15" w14:textId="65A14716"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2) 2 lampy sygnalizacyjne niebieskie, wykonane w technologii LED, w obudowie z poliwęglanu, lub zabezpieczone przed uszkodzeniami mechanicznymi wykonanymi z innych materiałów odpornych na uszkodzenia</w:t>
            </w:r>
            <w:r w:rsidR="002F0A93">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zamontowane w tylnej górnej</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części zabudowy, na tylnej ścianie wbudowane w obrys pojazdu, z możliwością wyłączenia z kabiny kierowcy w przypadku jazdy w kolumnie. Nie dopuszcza się lamp wystających poza obrys gabarytowy pojazdu.</w:t>
            </w:r>
          </w:p>
          <w:p w14:paraId="78C05400"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 dodatkowe dwie lampy sygnalizacyjne niebieskie, wykonane w technologii LED, zamontowane z przodu pojazdu na wysokości lusterka wstecznego samochodu osobowego.</w:t>
            </w:r>
          </w:p>
          <w:p w14:paraId="0563852E" w14:textId="4186C41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w:t>
            </w:r>
            <w:r w:rsidR="004102A8" w:rsidRPr="005F4367">
              <w:rPr>
                <w:rFonts w:ascii="Times New Roman" w:hAnsi="Times New Roman" w:cs="Times New Roman"/>
                <w:sz w:val="24"/>
                <w:szCs w:val="24"/>
              </w:rPr>
              <w:t xml:space="preserve"> </w:t>
            </w:r>
          </w:p>
          <w:p w14:paraId="55F8EEE1" w14:textId="4203892C"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w:t>
            </w:r>
            <w:r w:rsidR="005465E5">
              <w:rPr>
                <w:rFonts w:ascii="Times New Roman" w:hAnsi="Times New Roman" w:cs="Times New Roman"/>
                <w:sz w:val="24"/>
                <w:szCs w:val="24"/>
              </w:rPr>
              <w:t xml:space="preserve"> </w:t>
            </w:r>
            <w:r w:rsidRPr="00A05026">
              <w:rPr>
                <w:rFonts w:ascii="Times New Roman" w:hAnsi="Times New Roman" w:cs="Times New Roman"/>
                <w:sz w:val="24"/>
                <w:szCs w:val="24"/>
              </w:rPr>
              <w:t>w zasięgu kierowcy, zamontowany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niezależny włącznik (przycisk-trzyfunkcyjny),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do bezpośredniego, szybkiego</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uruchomienia sygnałów pojazdu uprzywilejowanego, świetlnych</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i dźwiękowych, bez konieczności wykonywania innych dodatkowych operacji.</w:t>
            </w:r>
          </w:p>
          <w:p w14:paraId="49F11E48" w14:textId="7DA2FAAA"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6) </w:t>
            </w:r>
            <w:r w:rsidR="005465E5">
              <w:rPr>
                <w:rFonts w:ascii="Times New Roman" w:hAnsi="Times New Roman" w:cs="Times New Roman"/>
                <w:sz w:val="24"/>
                <w:szCs w:val="24"/>
              </w:rPr>
              <w:t>n</w:t>
            </w:r>
            <w:r w:rsidRPr="00A05026">
              <w:rPr>
                <w:rFonts w:ascii="Times New Roman" w:hAnsi="Times New Roman" w:cs="Times New Roman"/>
                <w:sz w:val="24"/>
                <w:szCs w:val="24"/>
              </w:rPr>
              <w:t>a tylnej ścianie zabudowy umieszczona „fala świetlna” typu LED-podstawowe, załączenie fali z przedziału autopompy -minimum 3 funkcje. Wymagane dodatkowe załączenie fali także z kabiny, na min. 1 pozycję.</w:t>
            </w:r>
          </w:p>
          <w:p w14:paraId="42238340" w14:textId="29B5C49E"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7) </w:t>
            </w:r>
            <w:r w:rsidR="005465E5">
              <w:rPr>
                <w:rFonts w:ascii="Times New Roman" w:hAnsi="Times New Roman" w:cs="Times New Roman"/>
                <w:sz w:val="24"/>
                <w:szCs w:val="24"/>
              </w:rPr>
              <w:t>n</w:t>
            </w:r>
            <w:r w:rsidRPr="00A05026">
              <w:rPr>
                <w:rFonts w:ascii="Times New Roman" w:hAnsi="Times New Roman" w:cs="Times New Roman"/>
                <w:sz w:val="24"/>
                <w:szCs w:val="24"/>
              </w:rPr>
              <w:t>iezależny sygnał pneumatyczny, włączany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dwoma włącznikami dostępnymi z miejsca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dowódcy i z miejsca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kierowcy</w:t>
            </w:r>
          </w:p>
          <w:p w14:paraId="6D06F354" w14:textId="1CD1E3F2" w:rsidR="00BF07BE" w:rsidRPr="00A05026" w:rsidRDefault="00BF07BE" w:rsidP="005465E5">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8) w zasięgu dowódcy/kierowcy -dodatkowy włącznik, umożliwiający przeprowadzenie retransmisji radiowej</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z telefonu na system rozgłoszeniowy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samochodu, umożliwiający podawanie dodatkowych komunikatów na zewnątrz</w:t>
            </w:r>
            <w:r w:rsidR="005465E5">
              <w:rPr>
                <w:rFonts w:ascii="Times New Roman" w:hAnsi="Times New Roman" w:cs="Times New Roman"/>
                <w:sz w:val="24"/>
                <w:szCs w:val="24"/>
              </w:rPr>
              <w:t xml:space="preserve"> </w:t>
            </w:r>
            <w:r w:rsidRPr="00A05026">
              <w:rPr>
                <w:rFonts w:ascii="Times New Roman" w:hAnsi="Times New Roman" w:cs="Times New Roman"/>
                <w:sz w:val="24"/>
                <w:szCs w:val="24"/>
              </w:rPr>
              <w:t>samochodu</w:t>
            </w:r>
            <w:r w:rsidR="002F0A93">
              <w:rPr>
                <w:rFonts w:ascii="Times New Roman" w:hAnsi="Times New Roman" w:cs="Times New Roman"/>
                <w:sz w:val="24"/>
                <w:szCs w:val="24"/>
              </w:rPr>
              <w:t>,</w:t>
            </w:r>
            <w:r w:rsidRPr="00A05026">
              <w:rPr>
                <w:rFonts w:ascii="Times New Roman" w:hAnsi="Times New Roman" w:cs="Times New Roman"/>
                <w:sz w:val="24"/>
                <w:szCs w:val="24"/>
              </w:rPr>
              <w:t xml:space="preserve"> poprzez Bluetooth, na generator sygnałów i na głośniki zewnętrzne pojazdu.</w:t>
            </w:r>
          </w:p>
        </w:tc>
        <w:tc>
          <w:tcPr>
            <w:tcW w:w="1443" w:type="dxa"/>
            <w:shd w:val="clear" w:color="auto" w:fill="FFFFFF" w:themeFill="background1"/>
          </w:tcPr>
          <w:p w14:paraId="2179209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3EB1D9AC" w14:textId="6DC108BD" w:rsidR="00BF07BE" w:rsidRPr="00A05026" w:rsidRDefault="00BF07BE" w:rsidP="005F4367">
            <w:pPr>
              <w:spacing w:line="276" w:lineRule="auto"/>
              <w:rPr>
                <w:rFonts w:ascii="Times New Roman" w:hAnsi="Times New Roman" w:cs="Times New Roman"/>
                <w:sz w:val="24"/>
                <w:szCs w:val="24"/>
              </w:rPr>
            </w:pPr>
          </w:p>
        </w:tc>
      </w:tr>
      <w:tr w:rsidR="005F4367" w:rsidRPr="005F4367" w14:paraId="32F812C5" w14:textId="77777777" w:rsidTr="00BF07BE">
        <w:trPr>
          <w:trHeight w:val="117"/>
        </w:trPr>
        <w:tc>
          <w:tcPr>
            <w:tcW w:w="707" w:type="dxa"/>
            <w:vMerge w:val="restart"/>
            <w:shd w:val="clear" w:color="auto" w:fill="FFFFFF" w:themeFill="background1"/>
            <w:hideMark/>
          </w:tcPr>
          <w:p w14:paraId="219D041F"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2.6</w:t>
            </w:r>
          </w:p>
        </w:tc>
        <w:tc>
          <w:tcPr>
            <w:tcW w:w="9784" w:type="dxa"/>
            <w:shd w:val="clear" w:color="auto" w:fill="FFFFFF" w:themeFill="background1"/>
            <w:hideMark/>
          </w:tcPr>
          <w:p w14:paraId="1FB3CF23"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Podwozie pojazdu musi spełniać min następujące warunki:</w:t>
            </w:r>
          </w:p>
        </w:tc>
        <w:tc>
          <w:tcPr>
            <w:tcW w:w="1443" w:type="dxa"/>
            <w:shd w:val="clear" w:color="auto" w:fill="FFFFFF" w:themeFill="background1"/>
          </w:tcPr>
          <w:p w14:paraId="27D0BDC6"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01E3C31" w14:textId="3EE30F5A" w:rsidR="00BF07BE" w:rsidRPr="00A05026" w:rsidRDefault="00BF07BE" w:rsidP="005F4367">
            <w:pPr>
              <w:spacing w:line="276" w:lineRule="auto"/>
              <w:rPr>
                <w:rFonts w:ascii="Times New Roman" w:hAnsi="Times New Roman" w:cs="Times New Roman"/>
                <w:sz w:val="24"/>
                <w:szCs w:val="24"/>
              </w:rPr>
            </w:pPr>
          </w:p>
        </w:tc>
      </w:tr>
      <w:tr w:rsidR="005F4367" w:rsidRPr="005F4367" w14:paraId="53EBE1C7" w14:textId="77777777" w:rsidTr="00BF07BE">
        <w:trPr>
          <w:trHeight w:val="115"/>
        </w:trPr>
        <w:tc>
          <w:tcPr>
            <w:tcW w:w="707" w:type="dxa"/>
            <w:vMerge/>
            <w:shd w:val="clear" w:color="auto" w:fill="FFFFFF" w:themeFill="background1"/>
            <w:vAlign w:val="center"/>
            <w:hideMark/>
          </w:tcPr>
          <w:p w14:paraId="71F4E9C7"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5BB96BCE"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układ jezdny 4x4</w:t>
            </w:r>
          </w:p>
          <w:p w14:paraId="7369A90E"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wyposażony w blokady sterowane z kabiny:</w:t>
            </w:r>
          </w:p>
          <w:p w14:paraId="37877B84"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-blokady mechanizmu różnicowych osi napędowych</w:t>
            </w:r>
          </w:p>
          <w:p w14:paraId="639A537D"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Pojazd wyposażony w automatyczną skrzynię biegów. </w:t>
            </w:r>
          </w:p>
          <w:p w14:paraId="3281C8C3" w14:textId="55984ACE"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Koła wyposażone w ogumienie uniwersalne wielosezonowe typu M+S z kołami podwójnymi na osi tylnej</w:t>
            </w:r>
            <w:r w:rsidR="005F4367" w:rsidRPr="005F4367">
              <w:rPr>
                <w:rFonts w:ascii="Times New Roman" w:hAnsi="Times New Roman" w:cs="Times New Roman"/>
                <w:sz w:val="24"/>
                <w:szCs w:val="24"/>
              </w:rPr>
              <w:t>:</w:t>
            </w:r>
          </w:p>
          <w:p w14:paraId="37FFBF53" w14:textId="5C6986BF" w:rsidR="00BF07BE" w:rsidRPr="00A05026" w:rsidRDefault="005F4367" w:rsidP="005F4367">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 -</w:t>
            </w:r>
            <w:r w:rsidR="00BF07BE" w:rsidRPr="00A05026">
              <w:rPr>
                <w:rFonts w:ascii="Times New Roman" w:hAnsi="Times New Roman" w:cs="Times New Roman"/>
                <w:sz w:val="24"/>
                <w:szCs w:val="24"/>
              </w:rPr>
              <w:t xml:space="preserve">obręcze kół min 22,5” </w:t>
            </w:r>
          </w:p>
          <w:p w14:paraId="695BAEDD"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zawieszenie osi przedniej i tylnej mechaniczne:</w:t>
            </w:r>
          </w:p>
          <w:p w14:paraId="7D503AB5"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resory paraboliczne, amortyzatory teleskopowe, stabilizatory przechyłów</w:t>
            </w:r>
          </w:p>
        </w:tc>
        <w:tc>
          <w:tcPr>
            <w:tcW w:w="1443" w:type="dxa"/>
            <w:shd w:val="clear" w:color="auto" w:fill="FFFFFF" w:themeFill="background1"/>
          </w:tcPr>
          <w:p w14:paraId="2694FD9C"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09E93D93" w14:textId="0E0D12C0" w:rsidR="00BF07BE" w:rsidRPr="00A05026" w:rsidRDefault="00BF07BE" w:rsidP="005F4367">
            <w:pPr>
              <w:spacing w:line="276" w:lineRule="auto"/>
              <w:rPr>
                <w:rFonts w:ascii="Times New Roman" w:hAnsi="Times New Roman" w:cs="Times New Roman"/>
                <w:sz w:val="24"/>
                <w:szCs w:val="24"/>
              </w:rPr>
            </w:pPr>
          </w:p>
        </w:tc>
      </w:tr>
      <w:tr w:rsidR="005F4367" w:rsidRPr="005F4367" w14:paraId="57A1520E" w14:textId="77777777" w:rsidTr="00BF07BE">
        <w:trPr>
          <w:trHeight w:val="115"/>
        </w:trPr>
        <w:tc>
          <w:tcPr>
            <w:tcW w:w="707" w:type="dxa"/>
            <w:vMerge/>
            <w:shd w:val="clear" w:color="auto" w:fill="FFFFFF" w:themeFill="background1"/>
            <w:vAlign w:val="center"/>
            <w:hideMark/>
          </w:tcPr>
          <w:p w14:paraId="1B418409"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3B730099" w14:textId="37CE6C01"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Samochód wyposażony w silnik o zapłonie samoczynnym</w:t>
            </w:r>
            <w:r w:rsidR="002F0A93">
              <w:rPr>
                <w:rFonts w:ascii="Times New Roman" w:hAnsi="Times New Roman" w:cs="Times New Roman"/>
                <w:sz w:val="24"/>
                <w:szCs w:val="24"/>
              </w:rPr>
              <w:t>,</w:t>
            </w:r>
            <w:r w:rsidRPr="00A05026">
              <w:rPr>
                <w:rFonts w:ascii="Times New Roman" w:hAnsi="Times New Roman" w:cs="Times New Roman"/>
                <w:sz w:val="24"/>
                <w:szCs w:val="24"/>
              </w:rPr>
              <w:t xml:space="preserve"> posiadający aktualne normy ochrony środowiska (czystości spalin)</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spełniający</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normę emisji spalin-min. Euro 6</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Zbiornik paliwa min. </w:t>
            </w:r>
            <w:r w:rsidRPr="00A05026">
              <w:rPr>
                <w:rFonts w:ascii="Times New Roman" w:hAnsi="Times New Roman" w:cs="Times New Roman"/>
                <w:sz w:val="24"/>
                <w:szCs w:val="24"/>
              </w:rPr>
              <w:lastRenderedPageBreak/>
              <w:t>200 l</w:t>
            </w:r>
            <w:r w:rsidR="005F4367" w:rsidRPr="005F4367">
              <w:rPr>
                <w:rFonts w:ascii="Times New Roman" w:hAnsi="Times New Roman" w:cs="Times New Roman"/>
                <w:sz w:val="24"/>
                <w:szCs w:val="24"/>
              </w:rPr>
              <w:t>.</w:t>
            </w:r>
          </w:p>
        </w:tc>
        <w:tc>
          <w:tcPr>
            <w:tcW w:w="1443" w:type="dxa"/>
            <w:shd w:val="clear" w:color="auto" w:fill="FFFFFF" w:themeFill="background1"/>
          </w:tcPr>
          <w:p w14:paraId="5FDAE19D"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5EAB151" w14:textId="3CD20371" w:rsidR="00BF07BE" w:rsidRPr="00A05026" w:rsidRDefault="00BF07BE" w:rsidP="005F4367">
            <w:pPr>
              <w:spacing w:line="276" w:lineRule="auto"/>
              <w:rPr>
                <w:rFonts w:ascii="Times New Roman" w:hAnsi="Times New Roman" w:cs="Times New Roman"/>
                <w:sz w:val="24"/>
                <w:szCs w:val="24"/>
              </w:rPr>
            </w:pPr>
          </w:p>
        </w:tc>
      </w:tr>
      <w:tr w:rsidR="005F4367" w:rsidRPr="005F4367" w14:paraId="0BBACA98" w14:textId="77777777" w:rsidTr="00BF07BE">
        <w:trPr>
          <w:trHeight w:val="231"/>
        </w:trPr>
        <w:tc>
          <w:tcPr>
            <w:tcW w:w="707" w:type="dxa"/>
            <w:vMerge/>
            <w:shd w:val="clear" w:color="auto" w:fill="FFFFFF" w:themeFill="background1"/>
            <w:vAlign w:val="center"/>
            <w:hideMark/>
          </w:tcPr>
          <w:p w14:paraId="62D5D6EC"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40A314E5" w14:textId="3EBDF594"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-pełnowymiarowe koło zapasowe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na wyposażeniu pojazdu. Dopuszcza się brak stałego mocowania</w:t>
            </w:r>
          </w:p>
        </w:tc>
        <w:tc>
          <w:tcPr>
            <w:tcW w:w="1443" w:type="dxa"/>
            <w:shd w:val="clear" w:color="auto" w:fill="FFFFFF" w:themeFill="background1"/>
          </w:tcPr>
          <w:p w14:paraId="17692E61"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4B656404" w14:textId="6B0E1C86" w:rsidR="00BF07BE" w:rsidRPr="00A05026" w:rsidRDefault="00BF07BE" w:rsidP="005F4367">
            <w:pPr>
              <w:spacing w:line="276" w:lineRule="auto"/>
              <w:rPr>
                <w:rFonts w:ascii="Times New Roman" w:hAnsi="Times New Roman" w:cs="Times New Roman"/>
                <w:sz w:val="24"/>
                <w:szCs w:val="24"/>
              </w:rPr>
            </w:pPr>
          </w:p>
        </w:tc>
      </w:tr>
      <w:tr w:rsidR="005F4367" w:rsidRPr="005F4367" w14:paraId="1485342B" w14:textId="77777777" w:rsidTr="00BF07BE">
        <w:trPr>
          <w:trHeight w:val="231"/>
        </w:trPr>
        <w:tc>
          <w:tcPr>
            <w:tcW w:w="707" w:type="dxa"/>
            <w:vMerge/>
            <w:shd w:val="clear" w:color="auto" w:fill="FFFFFF" w:themeFill="background1"/>
            <w:vAlign w:val="center"/>
            <w:hideMark/>
          </w:tcPr>
          <w:p w14:paraId="17FAD43B" w14:textId="77777777" w:rsidR="00BF07BE" w:rsidRPr="00A05026" w:rsidRDefault="00BF07BE" w:rsidP="005F4367">
            <w:pPr>
              <w:spacing w:line="276" w:lineRule="auto"/>
              <w:rPr>
                <w:rFonts w:ascii="Times New Roman" w:hAnsi="Times New Roman" w:cs="Times New Roman"/>
                <w:sz w:val="24"/>
                <w:szCs w:val="24"/>
              </w:rPr>
            </w:pPr>
          </w:p>
        </w:tc>
        <w:tc>
          <w:tcPr>
            <w:tcW w:w="9784" w:type="dxa"/>
            <w:shd w:val="clear" w:color="auto" w:fill="FFFFFF" w:themeFill="background1"/>
            <w:hideMark/>
          </w:tcPr>
          <w:p w14:paraId="0CAC98F4" w14:textId="03A0ACA1"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układ hamulcowy bębnowy wyposażony w system zapobiegania poślizgowi kół podczas hamowania ABS</w:t>
            </w:r>
            <w:r w:rsidR="004102A8" w:rsidRPr="005F4367">
              <w:rPr>
                <w:rFonts w:ascii="Times New Roman" w:hAnsi="Times New Roman" w:cs="Times New Roman"/>
                <w:sz w:val="24"/>
                <w:szCs w:val="24"/>
              </w:rPr>
              <w:t xml:space="preserve"> </w:t>
            </w:r>
          </w:p>
        </w:tc>
        <w:tc>
          <w:tcPr>
            <w:tcW w:w="1443" w:type="dxa"/>
            <w:shd w:val="clear" w:color="auto" w:fill="FFFFFF" w:themeFill="background1"/>
          </w:tcPr>
          <w:p w14:paraId="590D2D53"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547480FC" w14:textId="3924EFB8" w:rsidR="00BF07BE" w:rsidRPr="00A05026" w:rsidRDefault="00BF07BE" w:rsidP="005F4367">
            <w:pPr>
              <w:spacing w:line="276" w:lineRule="auto"/>
              <w:rPr>
                <w:rFonts w:ascii="Times New Roman" w:hAnsi="Times New Roman" w:cs="Times New Roman"/>
                <w:sz w:val="24"/>
                <w:szCs w:val="24"/>
              </w:rPr>
            </w:pPr>
          </w:p>
        </w:tc>
      </w:tr>
      <w:tr w:rsidR="005F4367" w:rsidRPr="005F4367" w14:paraId="4F7FD451" w14:textId="77777777" w:rsidTr="00BF07BE">
        <w:trPr>
          <w:trHeight w:val="115"/>
        </w:trPr>
        <w:tc>
          <w:tcPr>
            <w:tcW w:w="707" w:type="dxa"/>
            <w:shd w:val="clear" w:color="auto" w:fill="FFFFFF" w:themeFill="background1"/>
            <w:hideMark/>
          </w:tcPr>
          <w:p w14:paraId="552F0952"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2.7</w:t>
            </w:r>
          </w:p>
        </w:tc>
        <w:tc>
          <w:tcPr>
            <w:tcW w:w="9784" w:type="dxa"/>
            <w:shd w:val="clear" w:color="auto" w:fill="FFFFFF" w:themeFill="background1"/>
            <w:hideMark/>
          </w:tcPr>
          <w:p w14:paraId="0885755F" w14:textId="24972B5A"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Pojazd w wyposażony urządzenie ochronne, zabezpieczające przed wjechaniem pod niego innego </w:t>
            </w:r>
            <w:proofErr w:type="spellStart"/>
            <w:r w:rsidRPr="00A05026">
              <w:rPr>
                <w:rFonts w:ascii="Times New Roman" w:hAnsi="Times New Roman" w:cs="Times New Roman"/>
                <w:sz w:val="24"/>
                <w:szCs w:val="24"/>
              </w:rPr>
              <w:t>pojazdu</w:t>
            </w:r>
            <w:r w:rsidR="002F0A93">
              <w:rPr>
                <w:rFonts w:ascii="Times New Roman" w:hAnsi="Times New Roman" w:cs="Times New Roman"/>
                <w:sz w:val="24"/>
                <w:szCs w:val="24"/>
              </w:rPr>
              <w:t>,</w:t>
            </w:r>
            <w:r w:rsidRPr="00A05026">
              <w:rPr>
                <w:rFonts w:ascii="Times New Roman" w:hAnsi="Times New Roman" w:cs="Times New Roman"/>
                <w:sz w:val="24"/>
                <w:szCs w:val="24"/>
              </w:rPr>
              <w:t>w</w:t>
            </w:r>
            <w:proofErr w:type="spellEnd"/>
            <w:r w:rsidRPr="00A05026">
              <w:rPr>
                <w:rFonts w:ascii="Times New Roman" w:hAnsi="Times New Roman" w:cs="Times New Roman"/>
                <w:sz w:val="24"/>
                <w:szCs w:val="24"/>
              </w:rPr>
              <w:t xml:space="preserve"> postaci tylnego zderzaka o przekroju kwadratowym.</w:t>
            </w:r>
          </w:p>
          <w:p w14:paraId="02F4642E"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Na zderzaku w części środkowej zamontowany podest o wymiarach ok. 900x280 mm. Tylny zderzak podnoszony mechanicznie, w czasie jazdy w terenie </w:t>
            </w:r>
          </w:p>
          <w:p w14:paraId="74B3E1B2"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 zabezpieczony przed opadnięciem w górnym położeniu.</w:t>
            </w:r>
          </w:p>
          <w:p w14:paraId="33E65138"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kamerę cofania.</w:t>
            </w:r>
          </w:p>
        </w:tc>
        <w:tc>
          <w:tcPr>
            <w:tcW w:w="1443" w:type="dxa"/>
            <w:shd w:val="clear" w:color="auto" w:fill="FFFFFF" w:themeFill="background1"/>
          </w:tcPr>
          <w:p w14:paraId="6E6D6910"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25C69CF3" w14:textId="6990ADEE" w:rsidR="00BF07BE" w:rsidRPr="00A05026" w:rsidRDefault="00BF07BE" w:rsidP="005F4367">
            <w:pPr>
              <w:spacing w:line="276" w:lineRule="auto"/>
              <w:rPr>
                <w:rFonts w:ascii="Times New Roman" w:hAnsi="Times New Roman" w:cs="Times New Roman"/>
                <w:sz w:val="24"/>
                <w:szCs w:val="24"/>
              </w:rPr>
            </w:pPr>
          </w:p>
        </w:tc>
      </w:tr>
      <w:tr w:rsidR="005F4367" w:rsidRPr="005F4367" w14:paraId="71BC1999" w14:textId="77777777" w:rsidTr="00BF07BE">
        <w:tc>
          <w:tcPr>
            <w:tcW w:w="707" w:type="dxa"/>
            <w:shd w:val="clear" w:color="auto" w:fill="FFFFFF" w:themeFill="background1"/>
            <w:hideMark/>
          </w:tcPr>
          <w:p w14:paraId="7601108C" w14:textId="77777777" w:rsidR="00BF07BE" w:rsidRPr="00A05026" w:rsidRDefault="00BF07BE" w:rsidP="005F4367">
            <w:pPr>
              <w:spacing w:line="276" w:lineRule="auto"/>
              <w:rPr>
                <w:rFonts w:ascii="Times New Roman" w:hAnsi="Times New Roman" w:cs="Times New Roman"/>
                <w:sz w:val="24"/>
                <w:szCs w:val="24"/>
              </w:rPr>
            </w:pPr>
            <w:r w:rsidRPr="00A05026">
              <w:rPr>
                <w:rFonts w:ascii="Times New Roman" w:hAnsi="Times New Roman" w:cs="Times New Roman"/>
                <w:sz w:val="24"/>
                <w:szCs w:val="24"/>
              </w:rPr>
              <w:t>2.8</w:t>
            </w:r>
          </w:p>
        </w:tc>
        <w:tc>
          <w:tcPr>
            <w:tcW w:w="9784" w:type="dxa"/>
            <w:shd w:val="clear" w:color="auto" w:fill="FFFFFF" w:themeFill="background1"/>
          </w:tcPr>
          <w:p w14:paraId="21E4C4FF"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Kabina czterodrzwiowa, jednomodułowa, 6-osobowa z układem siedzeń 1+1+4, usytuowanych przodem do kierunku jazdy. Zawieszona na co najmniej 4 poduszkach pneumatycznych oraz 2 amortyzatorach mechanicznych. </w:t>
            </w:r>
          </w:p>
          <w:p w14:paraId="6066211C" w14:textId="3ABCCBC4"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Wszystkie miejsca wyposażone w</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bezwładnościowe pasy bezpieczeństwa. Kabina podnoszona elektro-hydraulicznie. Osłona przeciwsłoneczna zewnętrzna.</w:t>
            </w:r>
          </w:p>
          <w:p w14:paraId="49110B09" w14:textId="463CC212"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Siedzenia pokryte materiałem</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łatwo zmywalnym</w:t>
            </w:r>
            <w:r w:rsidR="002F0A93">
              <w:rPr>
                <w:rFonts w:ascii="Times New Roman" w:hAnsi="Times New Roman" w:cs="Times New Roman"/>
                <w:sz w:val="24"/>
                <w:szCs w:val="24"/>
              </w:rPr>
              <w:t>,</w:t>
            </w:r>
            <w:r w:rsidRPr="00A05026">
              <w:rPr>
                <w:rFonts w:ascii="Times New Roman" w:hAnsi="Times New Roman" w:cs="Times New Roman"/>
                <w:sz w:val="24"/>
                <w:szCs w:val="24"/>
              </w:rPr>
              <w:t xml:space="preserve"> o zwiększonej odporności na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ścieranie-typu skaj</w:t>
            </w:r>
          </w:p>
          <w:p w14:paraId="2DE12645"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Cztery miejsca siedzące dla załogi w tylnym przedziale kabiny, wyposażone w cztery uchwyty uniwersalne do aparatów powietrznych, pasujące do butli kompozytowych i stalowych (uchwyty z możliwością zakładania aparatów w </w:t>
            </w:r>
          </w:p>
          <w:p w14:paraId="31860247"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pozycji siedzącej). Wysokość od podłogi do dachu kabiny nie powinna być mniejsza niż 1600 mm. Sposób mocowania winien zapewnić możliwość założenia aparatu bez konieczności wcześniejszego jego wypinania. </w:t>
            </w:r>
          </w:p>
          <w:p w14:paraId="7D123621" w14:textId="7F57934F"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Kabina wyposażona: w centralny zamek</w:t>
            </w:r>
            <w:r w:rsidR="002F0A93">
              <w:rPr>
                <w:rFonts w:ascii="Times New Roman" w:hAnsi="Times New Roman" w:cs="Times New Roman"/>
                <w:sz w:val="24"/>
                <w:szCs w:val="24"/>
              </w:rPr>
              <w:t>,</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w klimatyzację automatyczną, </w:t>
            </w:r>
          </w:p>
          <w:p w14:paraId="3EB3961C" w14:textId="5968C2CB"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Niezależne ogrzewanie kabiny działające niezależnie od</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pracy silnika. </w:t>
            </w:r>
          </w:p>
          <w:p w14:paraId="0A928F69"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Dodatkowo wymaga się</w:t>
            </w:r>
          </w:p>
          <w:p w14:paraId="33945D74"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elektrycznie sterowane szyby po stronie kierowcy i dowódcy i w części załogowej</w:t>
            </w:r>
          </w:p>
          <w:p w14:paraId="5DD1E85B" w14:textId="31DB096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elektrycznie sterowane lusterka główne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po stronie kierowcy i dowódcy</w:t>
            </w:r>
          </w:p>
          <w:p w14:paraId="58CBD442"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schowki pod siedzeniami w tylnej części kabiny</w:t>
            </w:r>
          </w:p>
          <w:p w14:paraId="1E9AC2B8"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 wywietrznik dachowy</w:t>
            </w:r>
          </w:p>
          <w:p w14:paraId="322CBF0C"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fotel dla kierowcy z pneumatyczną regulacją wysokości, oraz ciężaru ciała </w:t>
            </w:r>
          </w:p>
          <w:p w14:paraId="79A9FDA8" w14:textId="77777777"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fotel dla dowódcy z pneumatyczną regulacją wysokości, oraz ciężaru ciała</w:t>
            </w:r>
          </w:p>
          <w:p w14:paraId="09750F1E" w14:textId="48690165"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pomiędzy siedzeniem dowódcy i kierowcy, zamontowany podest do radio</w:t>
            </w:r>
            <w:r w:rsidR="001058C4">
              <w:rPr>
                <w:rFonts w:ascii="Times New Roman" w:hAnsi="Times New Roman" w:cs="Times New Roman"/>
                <w:sz w:val="24"/>
                <w:szCs w:val="24"/>
              </w:rPr>
              <w:t>telefonów</w:t>
            </w:r>
            <w:r w:rsidRPr="00A05026">
              <w:rPr>
                <w:rFonts w:ascii="Times New Roman" w:hAnsi="Times New Roman" w:cs="Times New Roman"/>
                <w:sz w:val="24"/>
                <w:szCs w:val="24"/>
              </w:rPr>
              <w:t xml:space="preserve"> przenośnych i latarek, z wyłącznikiem i zabezpieczeniem załączania, z dwoma gniazdami do zapalniczek, umożliwiającym podłączenie ładowarek do radiotelefonów</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i latarek.</w:t>
            </w:r>
          </w:p>
          <w:p w14:paraId="6AD1B9C1" w14:textId="64F8CB8D"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kierowcy miejsce do przewożenia</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dokumentacji.</w:t>
            </w:r>
          </w:p>
          <w:p w14:paraId="68F7C7A8" w14:textId="3AEBD2D2"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Szafka kabinowa dla załogi,</w:t>
            </w:r>
            <w:r w:rsidR="005465E5">
              <w:rPr>
                <w:rFonts w:ascii="Times New Roman" w:hAnsi="Times New Roman" w:cs="Times New Roman"/>
                <w:sz w:val="24"/>
                <w:szCs w:val="24"/>
              </w:rPr>
              <w:t xml:space="preserve"> </w:t>
            </w:r>
            <w:r w:rsidRPr="00A05026">
              <w:rPr>
                <w:rFonts w:ascii="Times New Roman" w:hAnsi="Times New Roman" w:cs="Times New Roman"/>
                <w:sz w:val="24"/>
                <w:szCs w:val="24"/>
              </w:rPr>
              <w:t>zamontowana pomiędzy przedziałem przednim i tylnym w kabinie zespolonej, wyposażona we wnękę</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z podziałem na min 5części. Szafka musi pomieścić min 4 hełmy strażackie/kamerę termowizyjną itp.</w:t>
            </w:r>
          </w:p>
          <w:p w14:paraId="72779A38" w14:textId="75DA708F"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szafce kabinowej montaż 4 latarek z ładowarkami</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i</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4 radiotelefonów z ładowarkami z dwoma gniazdami do zapalniczek (latarki z ładowarkami oraz radiotelefony z ładowarkami dostarcza Zamawiający)</w:t>
            </w:r>
          </w:p>
          <w:p w14:paraId="309F9F41" w14:textId="7E52F23B" w:rsidR="00BF07BE" w:rsidRPr="00A05026" w:rsidRDefault="00BF07BE" w:rsidP="005F4367">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Instalacja elektryczna w kabinie kierowcy wyposażona w</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oświetlenie</w:t>
            </w:r>
            <w:r w:rsidR="004102A8"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do czytania mapy dla pozycji dowódcy. </w:t>
            </w:r>
          </w:p>
        </w:tc>
        <w:tc>
          <w:tcPr>
            <w:tcW w:w="1443" w:type="dxa"/>
            <w:shd w:val="clear" w:color="auto" w:fill="FFFFFF" w:themeFill="background1"/>
          </w:tcPr>
          <w:p w14:paraId="0636983E" w14:textId="77777777" w:rsidR="00BF07BE" w:rsidRPr="005F4367" w:rsidRDefault="00BF07BE" w:rsidP="005F4367">
            <w:pPr>
              <w:spacing w:line="276" w:lineRule="auto"/>
              <w:rPr>
                <w:rFonts w:ascii="Times New Roman" w:hAnsi="Times New Roman" w:cs="Times New Roman"/>
                <w:sz w:val="24"/>
                <w:szCs w:val="24"/>
              </w:rPr>
            </w:pPr>
          </w:p>
        </w:tc>
        <w:tc>
          <w:tcPr>
            <w:tcW w:w="2491" w:type="dxa"/>
            <w:shd w:val="clear" w:color="auto" w:fill="FFFFFF" w:themeFill="background1"/>
          </w:tcPr>
          <w:p w14:paraId="76AD4EFC" w14:textId="76647056" w:rsidR="00BF07BE" w:rsidRPr="00A05026" w:rsidRDefault="00BF07BE" w:rsidP="005F4367">
            <w:pPr>
              <w:spacing w:line="276" w:lineRule="auto"/>
              <w:rPr>
                <w:rFonts w:ascii="Times New Roman" w:hAnsi="Times New Roman" w:cs="Times New Roman"/>
                <w:sz w:val="24"/>
                <w:szCs w:val="24"/>
              </w:rPr>
            </w:pPr>
          </w:p>
        </w:tc>
      </w:tr>
      <w:tr w:rsidR="00C26372" w:rsidRPr="005F4367" w14:paraId="6F115B9B" w14:textId="77777777" w:rsidTr="00BF07BE">
        <w:tc>
          <w:tcPr>
            <w:tcW w:w="707" w:type="dxa"/>
            <w:shd w:val="clear" w:color="auto" w:fill="FFFFFF" w:themeFill="background1"/>
          </w:tcPr>
          <w:p w14:paraId="3490C4B6" w14:textId="2C5BEF9C"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t>2.8.1</w:t>
            </w:r>
          </w:p>
        </w:tc>
        <w:tc>
          <w:tcPr>
            <w:tcW w:w="9784" w:type="dxa"/>
            <w:shd w:val="clear" w:color="auto" w:fill="FFFFFF" w:themeFill="background1"/>
          </w:tcPr>
          <w:p w14:paraId="1496FF8C" w14:textId="1B3C3CC5"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 xml:space="preserve">W kabinie kierowcy zamontowane radiotelefony noszone - </w:t>
            </w:r>
            <w:r>
              <w:rPr>
                <w:rFonts w:ascii="Times New Roman" w:hAnsi="Times New Roman" w:cs="Times New Roman"/>
                <w:sz w:val="24"/>
                <w:szCs w:val="24"/>
              </w:rPr>
              <w:t>4</w:t>
            </w:r>
            <w:r w:rsidRPr="00C26372">
              <w:rPr>
                <w:rFonts w:ascii="Times New Roman" w:hAnsi="Times New Roman" w:cs="Times New Roman"/>
                <w:sz w:val="24"/>
                <w:szCs w:val="24"/>
              </w:rPr>
              <w:t xml:space="preserve"> </w:t>
            </w:r>
            <w:proofErr w:type="spellStart"/>
            <w:r w:rsidRPr="00C26372">
              <w:rPr>
                <w:rFonts w:ascii="Times New Roman" w:hAnsi="Times New Roman" w:cs="Times New Roman"/>
                <w:sz w:val="24"/>
                <w:szCs w:val="24"/>
              </w:rPr>
              <w:t>kpl</w:t>
            </w:r>
            <w:proofErr w:type="spellEnd"/>
            <w:r w:rsidRPr="00C26372">
              <w:rPr>
                <w:rFonts w:ascii="Times New Roman" w:hAnsi="Times New Roman" w:cs="Times New Roman"/>
                <w:sz w:val="24"/>
                <w:szCs w:val="24"/>
              </w:rPr>
              <w:t xml:space="preserve">.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 </w:t>
            </w:r>
          </w:p>
          <w:p w14:paraId="7FD65B86"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 xml:space="preserve">Radiotelefon powinien mieć możliwość maskowania korespondencji w trybie cyfrowym DMR </w:t>
            </w:r>
            <w:proofErr w:type="spellStart"/>
            <w:r w:rsidRPr="00C26372">
              <w:rPr>
                <w:rFonts w:ascii="Times New Roman" w:hAnsi="Times New Roman" w:cs="Times New Roman"/>
                <w:sz w:val="24"/>
                <w:szCs w:val="24"/>
              </w:rPr>
              <w:t>Tier</w:t>
            </w:r>
            <w:proofErr w:type="spellEnd"/>
            <w:r w:rsidRPr="00C26372">
              <w:rPr>
                <w:rFonts w:ascii="Times New Roman" w:hAnsi="Times New Roman" w:cs="Times New Roman"/>
                <w:sz w:val="24"/>
                <w:szCs w:val="24"/>
              </w:rPr>
              <w:t xml:space="preserve"> II, algorytmem ARC4 o długości klucza 40 bitów.</w:t>
            </w:r>
          </w:p>
          <w:p w14:paraId="5D821053"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Wszystkie radiotelefony noszone wyposażone w mikrofon zewnętrzny z przyciskiem PTT typu gruszka.</w:t>
            </w:r>
          </w:p>
          <w:p w14:paraId="61B928AD" w14:textId="66DEC6DF"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 xml:space="preserve">Dodatkowo należy zamontować w kabinie kierowcy dedykowaną samochodową ładowarkę </w:t>
            </w:r>
            <w:r>
              <w:rPr>
                <w:rFonts w:ascii="Times New Roman" w:hAnsi="Times New Roman" w:cs="Times New Roman"/>
                <w:sz w:val="24"/>
                <w:szCs w:val="24"/>
              </w:rPr>
              <w:t>4</w:t>
            </w:r>
            <w:r w:rsidRPr="00C26372">
              <w:rPr>
                <w:rFonts w:ascii="Times New Roman" w:hAnsi="Times New Roman" w:cs="Times New Roman"/>
                <w:sz w:val="24"/>
                <w:szCs w:val="24"/>
              </w:rPr>
              <w:t xml:space="preserve"> pozycyjną lub </w:t>
            </w:r>
            <w:r>
              <w:rPr>
                <w:rFonts w:ascii="Times New Roman" w:hAnsi="Times New Roman" w:cs="Times New Roman"/>
                <w:sz w:val="24"/>
                <w:szCs w:val="24"/>
              </w:rPr>
              <w:t>4</w:t>
            </w:r>
            <w:r w:rsidRPr="00C26372">
              <w:rPr>
                <w:rFonts w:ascii="Times New Roman" w:hAnsi="Times New Roman" w:cs="Times New Roman"/>
                <w:sz w:val="24"/>
                <w:szCs w:val="24"/>
              </w:rPr>
              <w:t xml:space="preserve"> ładowarek jednopozycyjnych. Ładowarka zasilana z instalacji elektrycznej pojazdu o napięciu zasilania w zakresie 11–35 V prądu stałego, zapewniająca: sygnalizację cyklu pracy poszczególnych radiotelefonów, ładowanie bez odpinania akumulatora od radiotelefonu. Radiotelefony wyposażone w fabryczne zabezpieczenia radiotelefonu noszonego przed przemieszczaniem. </w:t>
            </w:r>
          </w:p>
          <w:p w14:paraId="175A5D9A"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lastRenderedPageBreak/>
              <w:t>Zamawiający wymaga dostarczenia dokumentacji technicznej, eksploatacyjnej i ewidencyjnej zgodnie z „Tabelą 6 dane ewidencyjne urządzeń radiowych”.</w:t>
            </w:r>
          </w:p>
          <w:p w14:paraId="00C58DE1" w14:textId="77777777" w:rsidR="00C26372" w:rsidRPr="00C26372" w:rsidRDefault="00C26372" w:rsidP="00C26372">
            <w:pPr>
              <w:jc w:val="both"/>
              <w:rPr>
                <w:rFonts w:ascii="Times New Roman" w:hAnsi="Times New Roman" w:cs="Times New Roman"/>
                <w:sz w:val="24"/>
                <w:szCs w:val="24"/>
              </w:rPr>
            </w:pPr>
            <w:r w:rsidRPr="00C26372">
              <w:rPr>
                <w:rFonts w:ascii="Times New Roman" w:hAnsi="Times New Roman" w:cs="Times New Roman"/>
                <w:sz w:val="24"/>
                <w:szCs w:val="24"/>
              </w:rPr>
              <w:t>Dodatkowo należy dostarczyć 1 x ładowarkę 6 stanowiskową tzw. szybką, zasilaną z sieci 230V/AC  do ładowania ww. radiotelefonów poza pojazdem.</w:t>
            </w:r>
          </w:p>
          <w:p w14:paraId="30D749B1" w14:textId="35E0954E" w:rsidR="00C26372" w:rsidRPr="00C26372" w:rsidRDefault="00C26372" w:rsidP="00C26372">
            <w:pPr>
              <w:spacing w:line="276" w:lineRule="auto"/>
              <w:jc w:val="both"/>
              <w:rPr>
                <w:rFonts w:ascii="Times New Roman" w:hAnsi="Times New Roman" w:cs="Times New Roman"/>
                <w:sz w:val="24"/>
                <w:szCs w:val="24"/>
              </w:rPr>
            </w:pPr>
            <w:r w:rsidRPr="00C26372">
              <w:rPr>
                <w:rFonts w:ascii="Times New Roman" w:hAnsi="Times New Roman" w:cs="Times New Roman"/>
                <w:sz w:val="24"/>
                <w:szCs w:val="24"/>
                <w:lang w:eastAsia="pl-PL"/>
              </w:rPr>
              <w:t>Do radiotelefonów należy dostarczyć oprogramowanie CPS i okablowanie niezbędne do programowania radiotelefonu kompatybilne z systemem Microsoft Windows 10.</w:t>
            </w:r>
          </w:p>
        </w:tc>
        <w:tc>
          <w:tcPr>
            <w:tcW w:w="1443" w:type="dxa"/>
            <w:shd w:val="clear" w:color="auto" w:fill="FFFFFF" w:themeFill="background1"/>
          </w:tcPr>
          <w:p w14:paraId="4E32E165"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10FDAE38"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28D65A7A" w14:textId="77777777" w:rsidTr="00BF07BE">
        <w:tc>
          <w:tcPr>
            <w:tcW w:w="707" w:type="dxa"/>
            <w:shd w:val="clear" w:color="auto" w:fill="FFFFFF" w:themeFill="background1"/>
            <w:hideMark/>
          </w:tcPr>
          <w:p w14:paraId="582EECC1"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2.9</w:t>
            </w:r>
          </w:p>
        </w:tc>
        <w:tc>
          <w:tcPr>
            <w:tcW w:w="9784" w:type="dxa"/>
            <w:shd w:val="clear" w:color="auto" w:fill="FFFFFF" w:themeFill="background1"/>
            <w:hideMark/>
          </w:tcPr>
          <w:p w14:paraId="1B3D90CA" w14:textId="05A3CA9C"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kierowcy zamontowane radio samochodowe</w:t>
            </w:r>
            <w:r>
              <w:rPr>
                <w:rFonts w:ascii="Times New Roman" w:hAnsi="Times New Roman" w:cs="Times New Roman"/>
                <w:sz w:val="24"/>
                <w:szCs w:val="24"/>
              </w:rPr>
              <w:t xml:space="preserve">, </w:t>
            </w:r>
            <w:r w:rsidRPr="00A05026">
              <w:rPr>
                <w:rFonts w:ascii="Times New Roman" w:hAnsi="Times New Roman" w:cs="Times New Roman"/>
                <w:sz w:val="24"/>
                <w:szCs w:val="24"/>
              </w:rPr>
              <w:t>radiotelefon przewoźny</w:t>
            </w:r>
            <w:r>
              <w:rPr>
                <w:rFonts w:ascii="Times New Roman" w:hAnsi="Times New Roman" w:cs="Times New Roman"/>
                <w:sz w:val="24"/>
                <w:szCs w:val="24"/>
              </w:rPr>
              <w:t>, radiotelefon TETRA oraz tablet.</w:t>
            </w:r>
            <w:r w:rsidRPr="00A05026">
              <w:rPr>
                <w:rFonts w:ascii="Times New Roman" w:hAnsi="Times New Roman" w:cs="Times New Roman"/>
                <w:sz w:val="24"/>
                <w:szCs w:val="24"/>
              </w:rPr>
              <w:t xml:space="preserve"> Samochód wyposażony w instalację antenową wraz z anteną. Radiotelefon z dodatkowym głośnikiem i mikrofonem w przedziale pracy autopompy. Radiotelefon zasilany oddzielną przetwornicą napięcia. </w:t>
            </w:r>
          </w:p>
          <w:p w14:paraId="23E865B5" w14:textId="2B40EB1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Dodatkowe urządzenia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zamontowane w kabinie:</w:t>
            </w:r>
          </w:p>
          <w:p w14:paraId="25929FCE"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sygnalizacja otwarcia żaluzji skrytek i podestów, z alarmem świetlnym i słownym</w:t>
            </w:r>
          </w:p>
          <w:p w14:paraId="05096D84"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sygnalizacja informująca o wysunięciu masztu, z alarmem świetlnym i słownym </w:t>
            </w:r>
          </w:p>
          <w:p w14:paraId="55BB25F6"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sygnalizacja załączonego gniazda ładowania- z alarmem świetlnym i słownym</w:t>
            </w:r>
          </w:p>
          <w:p w14:paraId="07AC3360"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sygnalizacja otwartej skrzyni na dachu - z alarmem świetlnym i słownym</w:t>
            </w:r>
          </w:p>
          <w:p w14:paraId="743B97A7" w14:textId="1B1A3A21"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zamawiający wymaga alarmu słownego o treści: „otwarte żaluzje”, „otwarte podesty”,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„wysunięty maszt”, ”otwarta skrzynia”</w:t>
            </w:r>
          </w:p>
          <w:p w14:paraId="2D35E13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Zainstalowany alarm słowny z opcją włączania i wyłączania w zależności od sytuacji w akcji.</w:t>
            </w:r>
          </w:p>
          <w:p w14:paraId="070D1B00" w14:textId="7D0CB842"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zainstalowane sygnalizacje i informacje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muszą być skuteczne w przekazywaniu danych świetlnych i słownych</w:t>
            </w:r>
          </w:p>
          <w:p w14:paraId="1CD18EB1"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główny wyłącznik oświetlenia skrytek</w:t>
            </w:r>
          </w:p>
          <w:p w14:paraId="2E5BDEEA" w14:textId="2F9BAA4B"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sterowanie zraszaczami</w:t>
            </w:r>
            <w:r w:rsidRPr="005F4367">
              <w:rPr>
                <w:rFonts w:ascii="Times New Roman" w:hAnsi="Times New Roman" w:cs="Times New Roman"/>
                <w:sz w:val="24"/>
                <w:szCs w:val="24"/>
              </w:rPr>
              <w:t xml:space="preserve"> </w:t>
            </w:r>
          </w:p>
          <w:p w14:paraId="15837CD8" w14:textId="1905B2FC"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sterowanie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ogrzewaniem kabiny i przedziału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pracy autopompy</w:t>
            </w:r>
          </w:p>
          <w:p w14:paraId="70592908"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kontrolka włączenia autopompy</w:t>
            </w:r>
          </w:p>
          <w:p w14:paraId="27880B73"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wskaźnik poziomu wody w zbiorniku </w:t>
            </w:r>
          </w:p>
          <w:p w14:paraId="292BF1DA" w14:textId="77777777"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wskaźnik poziomu środka pianotwórczego w zbiorniku</w:t>
            </w:r>
          </w:p>
          <w:p w14:paraId="15E9FF15" w14:textId="7CFD5DB6"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wskaźnik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niskiego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ciśnienia </w:t>
            </w:r>
          </w:p>
          <w:p w14:paraId="4CEB75A9" w14:textId="14850255" w:rsidR="00C26372" w:rsidRPr="00A05026" w:rsidRDefault="00C26372" w:rsidP="00C26372">
            <w:pPr>
              <w:numPr>
                <w:ilvl w:val="0"/>
                <w:numId w:val="1"/>
              </w:num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wskaźnik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wysokiego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ciśnienia</w:t>
            </w:r>
            <w:r w:rsidRPr="005F4367">
              <w:rPr>
                <w:rFonts w:ascii="Times New Roman" w:hAnsi="Times New Roman" w:cs="Times New Roman"/>
                <w:sz w:val="24"/>
                <w:szCs w:val="24"/>
              </w:rPr>
              <w:t xml:space="preserve"> </w:t>
            </w:r>
          </w:p>
        </w:tc>
        <w:tc>
          <w:tcPr>
            <w:tcW w:w="1443" w:type="dxa"/>
            <w:shd w:val="clear" w:color="auto" w:fill="FFFFFF" w:themeFill="background1"/>
          </w:tcPr>
          <w:p w14:paraId="4F34D441"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00DB49B" w14:textId="777B45E2" w:rsidR="00C26372" w:rsidRPr="00A05026" w:rsidRDefault="00C26372" w:rsidP="00C26372">
            <w:pPr>
              <w:spacing w:line="276" w:lineRule="auto"/>
              <w:rPr>
                <w:rFonts w:ascii="Times New Roman" w:hAnsi="Times New Roman" w:cs="Times New Roman"/>
                <w:sz w:val="24"/>
                <w:szCs w:val="24"/>
              </w:rPr>
            </w:pPr>
          </w:p>
        </w:tc>
      </w:tr>
      <w:tr w:rsidR="00C26372" w:rsidRPr="005F4367" w14:paraId="560A9E23" w14:textId="77777777" w:rsidTr="005A249F">
        <w:tc>
          <w:tcPr>
            <w:tcW w:w="707" w:type="dxa"/>
            <w:shd w:val="clear" w:color="auto" w:fill="FFFFFF" w:themeFill="background1"/>
          </w:tcPr>
          <w:p w14:paraId="4259CEB1" w14:textId="710CC29C"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2.9.1</w:t>
            </w:r>
          </w:p>
        </w:tc>
        <w:tc>
          <w:tcPr>
            <w:tcW w:w="9784" w:type="dxa"/>
            <w:shd w:val="clear" w:color="auto" w:fill="FFFFFF" w:themeFill="background1"/>
          </w:tcPr>
          <w:p w14:paraId="5DAA711C" w14:textId="77777777" w:rsidR="00C26372" w:rsidRPr="00513E62" w:rsidRDefault="00C26372" w:rsidP="00C26372">
            <w:pPr>
              <w:pStyle w:val="Tekstpodstawowy"/>
              <w:spacing w:after="0"/>
              <w:jc w:val="both"/>
              <w:rPr>
                <w:sz w:val="24"/>
                <w:szCs w:val="24"/>
              </w:rPr>
            </w:pPr>
            <w:r w:rsidRPr="00513E62">
              <w:rPr>
                <w:sz w:val="24"/>
                <w:szCs w:val="24"/>
              </w:rP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7K60FXE lub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rsidRPr="00513E62">
              <w:rPr>
                <w:sz w:val="24"/>
                <w:szCs w:val="24"/>
              </w:rPr>
              <w:t>Tier</w:t>
            </w:r>
            <w:proofErr w:type="spellEnd"/>
            <w:r w:rsidRPr="00513E62">
              <w:rPr>
                <w:sz w:val="24"/>
                <w:szCs w:val="24"/>
              </w:rPr>
              <w:t xml:space="preserve"> II algorytmem ARC4 o długości klucza 40 bit. Parametry anteny - WFS na częstotliwości 149 MHz nie przekraczający wartości 1,4, a zysk energetyczny zamontowanej anteny λ/4 co najmniej 0 </w:t>
            </w:r>
            <w:proofErr w:type="spellStart"/>
            <w:r w:rsidRPr="00513E62">
              <w:rPr>
                <w:sz w:val="24"/>
                <w:szCs w:val="24"/>
              </w:rPr>
              <w:t>dBd</w:t>
            </w:r>
            <w:proofErr w:type="spellEnd"/>
            <w:r w:rsidRPr="00513E62">
              <w:rPr>
                <w:sz w:val="24"/>
                <w:szCs w:val="24"/>
              </w:rPr>
              <w:t xml:space="preserve"> (2,15 </w:t>
            </w:r>
            <w:proofErr w:type="spellStart"/>
            <w:r w:rsidRPr="00513E62">
              <w:rPr>
                <w:sz w:val="24"/>
                <w:szCs w:val="24"/>
              </w:rPr>
              <w:t>dBi</w:t>
            </w:r>
            <w:proofErr w:type="spellEnd"/>
            <w:r w:rsidRPr="00513E62">
              <w:rPr>
                <w:sz w:val="24"/>
                <w:szCs w:val="24"/>
              </w:rPr>
              <w:t>).</w:t>
            </w:r>
          </w:p>
          <w:p w14:paraId="6EC2176F" w14:textId="77777777" w:rsidR="00C26372" w:rsidRPr="00513E62" w:rsidRDefault="00C26372" w:rsidP="00C26372">
            <w:pPr>
              <w:pStyle w:val="Tekstpodstawowy"/>
              <w:spacing w:after="0"/>
              <w:jc w:val="both"/>
              <w:rPr>
                <w:sz w:val="24"/>
                <w:szCs w:val="24"/>
              </w:rPr>
            </w:pPr>
            <w:r w:rsidRPr="00513E62">
              <w:rPr>
                <w:sz w:val="24"/>
                <w:szCs w:val="24"/>
              </w:rPr>
              <w:t>Dodatkowo radiotelefon musi spełniać warunki:</w:t>
            </w:r>
          </w:p>
          <w:p w14:paraId="2709FC7B" w14:textId="77777777" w:rsidR="00C26372" w:rsidRPr="00513E62" w:rsidRDefault="00C26372" w:rsidP="00C26372">
            <w:pPr>
              <w:pStyle w:val="Tekstpodstawowy"/>
              <w:spacing w:after="0"/>
              <w:jc w:val="both"/>
              <w:rPr>
                <w:sz w:val="24"/>
                <w:szCs w:val="24"/>
              </w:rPr>
            </w:pPr>
            <w:r w:rsidRPr="00513E62">
              <w:rPr>
                <w:sz w:val="24"/>
                <w:szCs w:val="24"/>
              </w:rPr>
              <w:t>a.</w:t>
            </w:r>
            <w:r w:rsidRPr="00513E62">
              <w:rPr>
                <w:sz w:val="24"/>
                <w:szCs w:val="24"/>
              </w:rPr>
              <w:tab/>
              <w:t xml:space="preserve">praca w trybie wykorzystującym dwie szczeliny czasowe na jednej częstotliwości simpleksowej. Możliwość późniejszej modernizacji do </w:t>
            </w:r>
            <w:proofErr w:type="spellStart"/>
            <w:r w:rsidRPr="00513E62">
              <w:rPr>
                <w:sz w:val="24"/>
                <w:szCs w:val="24"/>
              </w:rPr>
              <w:t>trunkingu</w:t>
            </w:r>
            <w:proofErr w:type="spellEnd"/>
            <w:r w:rsidRPr="00513E62">
              <w:rPr>
                <w:sz w:val="24"/>
                <w:szCs w:val="24"/>
              </w:rPr>
              <w:t xml:space="preserve"> DMR </w:t>
            </w:r>
            <w:proofErr w:type="spellStart"/>
            <w:r w:rsidRPr="00513E62">
              <w:rPr>
                <w:sz w:val="24"/>
                <w:szCs w:val="24"/>
              </w:rPr>
              <w:t>Tier</w:t>
            </w:r>
            <w:proofErr w:type="spellEnd"/>
            <w:r w:rsidRPr="00513E62">
              <w:rPr>
                <w:sz w:val="24"/>
                <w:szCs w:val="24"/>
              </w:rPr>
              <w:t xml:space="preserve"> 3 (ETSI DMR TS 102 361-4) bez konieczności wymiany radiotelefonu,</w:t>
            </w:r>
          </w:p>
          <w:p w14:paraId="4527B79A" w14:textId="77777777" w:rsidR="00C26372" w:rsidRPr="00513E62" w:rsidRDefault="00C26372" w:rsidP="00C26372">
            <w:pPr>
              <w:pStyle w:val="Tekstpodstawowy"/>
              <w:spacing w:after="0"/>
              <w:jc w:val="both"/>
              <w:rPr>
                <w:sz w:val="24"/>
                <w:szCs w:val="24"/>
              </w:rPr>
            </w:pPr>
            <w:r w:rsidRPr="00513E62">
              <w:rPr>
                <w:sz w:val="24"/>
                <w:szCs w:val="24"/>
              </w:rPr>
              <w:t>b.</w:t>
            </w:r>
            <w:r w:rsidRPr="00513E62">
              <w:rPr>
                <w:sz w:val="24"/>
                <w:szCs w:val="24"/>
              </w:rPr>
              <w:tab/>
              <w:t>obsługa Bluetooth 4.x lub nowszy do obsługi akcesoriów,</w:t>
            </w:r>
          </w:p>
          <w:p w14:paraId="1FBB5C46" w14:textId="77777777" w:rsidR="00C26372" w:rsidRPr="00513E62" w:rsidRDefault="00C26372" w:rsidP="00C26372">
            <w:pPr>
              <w:pStyle w:val="Tekstpodstawowy"/>
              <w:spacing w:after="0"/>
              <w:jc w:val="both"/>
              <w:rPr>
                <w:sz w:val="24"/>
                <w:szCs w:val="24"/>
              </w:rPr>
            </w:pPr>
            <w:r w:rsidRPr="00513E62">
              <w:rPr>
                <w:sz w:val="24"/>
                <w:szCs w:val="24"/>
              </w:rPr>
              <w:t>c.</w:t>
            </w:r>
            <w:r w:rsidRPr="00513E62">
              <w:rPr>
                <w:sz w:val="24"/>
                <w:szCs w:val="24"/>
              </w:rPr>
              <w:tab/>
              <w:t>wbudowany moduł GPS</w:t>
            </w:r>
          </w:p>
          <w:p w14:paraId="475E23F3" w14:textId="72FE981F" w:rsidR="00C26372" w:rsidRPr="00513E62" w:rsidRDefault="0099573B" w:rsidP="00C26372">
            <w:pPr>
              <w:pStyle w:val="Tekstpodstawowy"/>
              <w:spacing w:after="0"/>
              <w:jc w:val="both"/>
              <w:rPr>
                <w:sz w:val="24"/>
                <w:szCs w:val="24"/>
              </w:rPr>
            </w:pPr>
            <w:r>
              <w:rPr>
                <w:sz w:val="24"/>
                <w:szCs w:val="24"/>
              </w:rPr>
              <w:t>d</w:t>
            </w:r>
            <w:r w:rsidR="00C26372" w:rsidRPr="00513E62">
              <w:rPr>
                <w:sz w:val="24"/>
                <w:szCs w:val="24"/>
              </w:rPr>
              <w:t>.</w:t>
            </w:r>
            <w:r w:rsidR="00C26372" w:rsidRPr="00513E62">
              <w:rPr>
                <w:sz w:val="24"/>
                <w:szCs w:val="24"/>
              </w:rPr>
              <w:tab/>
              <w:t xml:space="preserve">parametry techniczne nadajnika: stabilność częstotliwości +/- 0.5 </w:t>
            </w:r>
            <w:proofErr w:type="spellStart"/>
            <w:r w:rsidR="00C26372" w:rsidRPr="00513E62">
              <w:rPr>
                <w:sz w:val="24"/>
                <w:szCs w:val="24"/>
              </w:rPr>
              <w:t>ppm</w:t>
            </w:r>
            <w:proofErr w:type="spellEnd"/>
            <w:r w:rsidR="00C26372" w:rsidRPr="00513E62">
              <w:rPr>
                <w:sz w:val="24"/>
                <w:szCs w:val="24"/>
              </w:rPr>
              <w:t>,</w:t>
            </w:r>
          </w:p>
          <w:p w14:paraId="0195FDD1" w14:textId="34B60BEA" w:rsidR="00C26372" w:rsidRPr="00513E62" w:rsidRDefault="0099573B" w:rsidP="00C26372">
            <w:pPr>
              <w:pStyle w:val="Tekstpodstawowy"/>
              <w:spacing w:after="0"/>
              <w:jc w:val="both"/>
              <w:rPr>
                <w:sz w:val="24"/>
                <w:szCs w:val="24"/>
              </w:rPr>
            </w:pPr>
            <w:r>
              <w:rPr>
                <w:sz w:val="24"/>
                <w:szCs w:val="24"/>
              </w:rPr>
              <w:t>e</w:t>
            </w:r>
            <w:r w:rsidR="00C26372" w:rsidRPr="00513E62">
              <w:rPr>
                <w:sz w:val="24"/>
                <w:szCs w:val="24"/>
              </w:rPr>
              <w:t>.</w:t>
            </w:r>
            <w:r w:rsidR="00C26372" w:rsidRPr="00513E62">
              <w:rPr>
                <w:sz w:val="24"/>
                <w:szCs w:val="24"/>
              </w:rPr>
              <w:tab/>
              <w:t xml:space="preserve">parametry techniczne odbiornika : </w:t>
            </w:r>
          </w:p>
          <w:p w14:paraId="7236FAE9"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 xml:space="preserve">czułość analogowa nie gorsza niż 0,25 </w:t>
            </w:r>
            <w:proofErr w:type="spellStart"/>
            <w:r w:rsidRPr="00513E62">
              <w:rPr>
                <w:sz w:val="24"/>
                <w:szCs w:val="24"/>
              </w:rPr>
              <w:t>μV</w:t>
            </w:r>
            <w:proofErr w:type="spellEnd"/>
            <w:r w:rsidRPr="00513E62">
              <w:rPr>
                <w:sz w:val="24"/>
                <w:szCs w:val="24"/>
              </w:rPr>
              <w:t xml:space="preserve"> przy SINAD wynoszącym 12 </w:t>
            </w:r>
            <w:proofErr w:type="spellStart"/>
            <w:r w:rsidRPr="00513E62">
              <w:rPr>
                <w:sz w:val="24"/>
                <w:szCs w:val="24"/>
              </w:rPr>
              <w:t>dB</w:t>
            </w:r>
            <w:proofErr w:type="spellEnd"/>
            <w:r w:rsidRPr="00513E62">
              <w:rPr>
                <w:sz w:val="24"/>
                <w:szCs w:val="24"/>
              </w:rPr>
              <w:t>,</w:t>
            </w:r>
          </w:p>
          <w:p w14:paraId="4244C17E"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 xml:space="preserve">czułość cyfrowa przy bitowej stopie błędu (BER) 5% nie gorsza niż 0,25 </w:t>
            </w:r>
            <w:proofErr w:type="spellStart"/>
            <w:r w:rsidRPr="00513E62">
              <w:rPr>
                <w:sz w:val="24"/>
                <w:szCs w:val="24"/>
              </w:rPr>
              <w:t>μV</w:t>
            </w:r>
            <w:proofErr w:type="spellEnd"/>
            <w:r w:rsidRPr="00513E62">
              <w:rPr>
                <w:sz w:val="24"/>
                <w:szCs w:val="24"/>
              </w:rPr>
              <w:t>,</w:t>
            </w:r>
          </w:p>
          <w:p w14:paraId="62BFE619"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moc akustyczna &gt; 2 W,</w:t>
            </w:r>
          </w:p>
          <w:p w14:paraId="76EB396D"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zniekształcenia akustyczne przy nominalnej mocy akustycznej ≤3%.</w:t>
            </w:r>
          </w:p>
          <w:p w14:paraId="3906FD77" w14:textId="12C44505" w:rsidR="00C26372" w:rsidRPr="00513E62" w:rsidRDefault="0099573B" w:rsidP="00C26372">
            <w:pPr>
              <w:pStyle w:val="Tekstpodstawowy"/>
              <w:spacing w:after="0"/>
              <w:jc w:val="both"/>
              <w:rPr>
                <w:sz w:val="24"/>
                <w:szCs w:val="24"/>
              </w:rPr>
            </w:pPr>
            <w:r>
              <w:rPr>
                <w:sz w:val="24"/>
                <w:szCs w:val="24"/>
              </w:rPr>
              <w:t>f</w:t>
            </w:r>
            <w:r w:rsidR="00C26372" w:rsidRPr="00513E62">
              <w:rPr>
                <w:sz w:val="24"/>
                <w:szCs w:val="24"/>
              </w:rPr>
              <w:t>.</w:t>
            </w:r>
            <w:r w:rsidR="00C26372" w:rsidRPr="00513E62">
              <w:rPr>
                <w:sz w:val="24"/>
                <w:szCs w:val="24"/>
              </w:rPr>
              <w:tab/>
              <w:t>Środowisko i klimatyczne warunki pracy:</w:t>
            </w:r>
          </w:p>
          <w:p w14:paraId="5C36833D"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ochrona przed pyłem i wilgocią min.: IP54 zgodnie z EN60529,</w:t>
            </w:r>
          </w:p>
          <w:p w14:paraId="3255A02A"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zgodny z MIL-STD810G w zakresie odporności na wysoką temperaturę; niską temperaturę; szok temperaturowy; niskie ciśnienie; promieniowanie słoneczne; wilgotność; deszcz; słoną mgłę; wibracje; wstrząsy; kurz.</w:t>
            </w:r>
          </w:p>
          <w:p w14:paraId="19EE3F68" w14:textId="0ECCC3C1" w:rsidR="00C26372" w:rsidRPr="00513E62" w:rsidRDefault="0099573B" w:rsidP="00C26372">
            <w:pPr>
              <w:pStyle w:val="Tekstpodstawowy"/>
              <w:spacing w:after="0"/>
              <w:jc w:val="both"/>
              <w:rPr>
                <w:sz w:val="24"/>
                <w:szCs w:val="24"/>
              </w:rPr>
            </w:pPr>
            <w:r>
              <w:rPr>
                <w:sz w:val="24"/>
                <w:szCs w:val="24"/>
              </w:rPr>
              <w:t>g</w:t>
            </w:r>
            <w:r w:rsidR="00C26372" w:rsidRPr="00513E62">
              <w:rPr>
                <w:sz w:val="24"/>
                <w:szCs w:val="24"/>
              </w:rPr>
              <w:t>.</w:t>
            </w:r>
            <w:r w:rsidR="00C26372" w:rsidRPr="00513E62">
              <w:rPr>
                <w:sz w:val="24"/>
                <w:szCs w:val="24"/>
              </w:rPr>
              <w:tab/>
              <w:t>Wymagania uzupełniające:</w:t>
            </w:r>
          </w:p>
          <w:p w14:paraId="64032B95" w14:textId="77777777" w:rsidR="00C26372" w:rsidRPr="00513E62" w:rsidRDefault="00C26372" w:rsidP="00C26372">
            <w:pPr>
              <w:pStyle w:val="Tekstpodstawowy"/>
              <w:spacing w:after="0"/>
              <w:jc w:val="both"/>
              <w:rPr>
                <w:sz w:val="24"/>
                <w:szCs w:val="24"/>
              </w:rPr>
            </w:pPr>
            <w:r w:rsidRPr="00513E62">
              <w:rPr>
                <w:sz w:val="24"/>
                <w:szCs w:val="24"/>
              </w:rPr>
              <w:t>-</w:t>
            </w:r>
            <w:r w:rsidRPr="00513E62">
              <w:rPr>
                <w:sz w:val="24"/>
                <w:szCs w:val="24"/>
              </w:rPr>
              <w:tab/>
              <w:t xml:space="preserve">Metody pomiarów i parametry radiowe nie ujęte w niniejszych wymaganiach muszą być </w:t>
            </w:r>
            <w:r w:rsidRPr="00513E62">
              <w:rPr>
                <w:sz w:val="24"/>
                <w:szCs w:val="24"/>
              </w:rPr>
              <w:lastRenderedPageBreak/>
              <w:t>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68ABD2CF" w14:textId="61B4C8CB" w:rsidR="00C26372" w:rsidRPr="00C50F97" w:rsidRDefault="00C26372" w:rsidP="00C26372">
            <w:pPr>
              <w:pStyle w:val="Tekstpodstawowy"/>
              <w:spacing w:after="0"/>
              <w:jc w:val="both"/>
              <w:rPr>
                <w:color w:val="FF0000"/>
                <w:sz w:val="24"/>
                <w:szCs w:val="24"/>
              </w:rPr>
            </w:pPr>
            <w:r w:rsidRPr="00C50F97">
              <w:rPr>
                <w:sz w:val="24"/>
                <w:szCs w:val="24"/>
              </w:rPr>
              <w:t>-</w:t>
            </w:r>
            <w:r w:rsidRPr="00C50F97">
              <w:rPr>
                <w:sz w:val="24"/>
                <w:szCs w:val="24"/>
              </w:rPr>
              <w:tab/>
              <w:t xml:space="preserve">Możliwość aktualizacji oprogramowania </w:t>
            </w:r>
            <w:proofErr w:type="spellStart"/>
            <w:r w:rsidRPr="00C50F97">
              <w:rPr>
                <w:sz w:val="24"/>
                <w:szCs w:val="24"/>
              </w:rPr>
              <w:t>firmware</w:t>
            </w:r>
            <w:proofErr w:type="spellEnd"/>
            <w:r w:rsidRPr="00C50F97">
              <w:rPr>
                <w:sz w:val="24"/>
                <w:szCs w:val="24"/>
              </w:rPr>
              <w:t>. Możliwość zarządzania wszystkimi konfiguracjami radiotelefonów i aktualizacjami oprogramowania sprzętowego</w:t>
            </w:r>
            <w:r w:rsidR="0099573B">
              <w:rPr>
                <w:sz w:val="24"/>
                <w:szCs w:val="24"/>
              </w:rPr>
              <w:t>.</w:t>
            </w:r>
          </w:p>
          <w:p w14:paraId="22C34DAE" w14:textId="77777777" w:rsidR="00C26372" w:rsidRPr="00513E62" w:rsidRDefault="00C26372" w:rsidP="00C26372">
            <w:pPr>
              <w:pStyle w:val="Tekstpodstawowy"/>
              <w:spacing w:after="0"/>
              <w:jc w:val="both"/>
              <w:rPr>
                <w:sz w:val="24"/>
                <w:szCs w:val="24"/>
              </w:rPr>
            </w:pPr>
            <w:r w:rsidRPr="00513E62">
              <w:rPr>
                <w:sz w:val="24"/>
                <w:szCs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3987D711" w14:textId="77777777" w:rsidR="00C26372" w:rsidRPr="00513E62" w:rsidRDefault="00C26372" w:rsidP="00C26372">
            <w:pPr>
              <w:pStyle w:val="Tekstpodstawowy"/>
              <w:spacing w:after="0"/>
              <w:jc w:val="both"/>
              <w:rPr>
                <w:sz w:val="24"/>
                <w:szCs w:val="24"/>
              </w:rPr>
            </w:pPr>
            <w:r w:rsidRPr="00513E62">
              <w:rPr>
                <w:sz w:val="24"/>
                <w:szCs w:val="24"/>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2B526C43" w14:textId="77777777" w:rsidR="00C26372" w:rsidRPr="00513E62" w:rsidRDefault="00C26372" w:rsidP="00C26372">
            <w:pPr>
              <w:pStyle w:val="Tekstpodstawowy"/>
              <w:spacing w:after="0"/>
              <w:jc w:val="both"/>
              <w:rPr>
                <w:sz w:val="24"/>
                <w:szCs w:val="24"/>
              </w:rPr>
            </w:pPr>
            <w:r w:rsidRPr="00513E62">
              <w:rPr>
                <w:sz w:val="24"/>
                <w:szCs w:val="24"/>
              </w:rP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14100BF4" w14:textId="77777777" w:rsidR="00C26372" w:rsidRPr="00513E62" w:rsidRDefault="00C26372" w:rsidP="00C26372">
            <w:pPr>
              <w:pStyle w:val="Tekstpodstawowy"/>
              <w:spacing w:after="0"/>
              <w:jc w:val="both"/>
              <w:rPr>
                <w:sz w:val="24"/>
                <w:szCs w:val="24"/>
              </w:rPr>
            </w:pPr>
            <w:r w:rsidRPr="00513E62">
              <w:rPr>
                <w:sz w:val="24"/>
                <w:szCs w:val="24"/>
              </w:rPr>
              <w:lastRenderedPageBreak/>
              <w:t>Montaż urządzeń realizowany przez Wykonawcę po uzgodnieniu i ustaleniu miejsca montażu przez Odbiorcę podczas realizacji zamówienia (na etapie inspekcji produkcyjnej).</w:t>
            </w:r>
          </w:p>
          <w:p w14:paraId="46A7394D" w14:textId="77777777" w:rsidR="00C26372" w:rsidRPr="00513E62" w:rsidRDefault="00C26372" w:rsidP="00C26372">
            <w:pPr>
              <w:pStyle w:val="Tekstpodstawowy"/>
              <w:spacing w:after="0"/>
              <w:jc w:val="both"/>
              <w:rPr>
                <w:sz w:val="24"/>
                <w:szCs w:val="24"/>
              </w:rPr>
            </w:pPr>
            <w:r w:rsidRPr="00513E62">
              <w:rPr>
                <w:sz w:val="24"/>
                <w:szCs w:val="24"/>
              </w:rPr>
              <w:t>Urządzenia muszą być objęte co najmniej 24-miesięczną gwarancją.</w:t>
            </w:r>
          </w:p>
          <w:p w14:paraId="678C5C82" w14:textId="184E1884" w:rsidR="00C26372" w:rsidRPr="00A05026" w:rsidRDefault="00C26372" w:rsidP="00C26372">
            <w:pPr>
              <w:spacing w:line="276" w:lineRule="auto"/>
              <w:jc w:val="both"/>
              <w:rPr>
                <w:rFonts w:ascii="Times New Roman" w:hAnsi="Times New Roman" w:cs="Times New Roman"/>
                <w:sz w:val="24"/>
                <w:szCs w:val="24"/>
              </w:rPr>
            </w:pPr>
            <w:r w:rsidRPr="00513E62">
              <w:rPr>
                <w:rFonts w:ascii="Times New Roman" w:hAnsi="Times New Roman" w:cs="Times New Roman"/>
                <w:sz w:val="24"/>
                <w:szCs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c>
          <w:tcPr>
            <w:tcW w:w="1443" w:type="dxa"/>
            <w:shd w:val="clear" w:color="auto" w:fill="FFFFFF" w:themeFill="background1"/>
          </w:tcPr>
          <w:p w14:paraId="2AFD745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EC5D1B4" w14:textId="38BFA3D8" w:rsidR="00C26372" w:rsidRPr="00A05026" w:rsidRDefault="00C26372" w:rsidP="00C26372">
            <w:pPr>
              <w:spacing w:line="276" w:lineRule="auto"/>
              <w:rPr>
                <w:rFonts w:ascii="Times New Roman" w:hAnsi="Times New Roman" w:cs="Times New Roman"/>
                <w:sz w:val="24"/>
                <w:szCs w:val="24"/>
              </w:rPr>
            </w:pPr>
          </w:p>
        </w:tc>
      </w:tr>
      <w:tr w:rsidR="00C26372" w:rsidRPr="005F4367" w14:paraId="305CEE78" w14:textId="77777777" w:rsidTr="005A249F">
        <w:tc>
          <w:tcPr>
            <w:tcW w:w="707" w:type="dxa"/>
            <w:shd w:val="clear" w:color="auto" w:fill="FFFFFF" w:themeFill="background1"/>
          </w:tcPr>
          <w:p w14:paraId="02EA291C" w14:textId="298EB4D3"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2.9.2</w:t>
            </w:r>
          </w:p>
        </w:tc>
        <w:tc>
          <w:tcPr>
            <w:tcW w:w="9784" w:type="dxa"/>
            <w:shd w:val="clear" w:color="auto" w:fill="FFFFFF" w:themeFill="background1"/>
          </w:tcPr>
          <w:p w14:paraId="6B8B275C"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W kabinie kierowcy zamontowany drugi radiotelefon przewoźny, pracujący w systemie TETRA (spełniający kryteria SRP-T Policji województwa łódzkiego i być w pełni z nim kompatybilny) spełniający minimalne wymagania techniczno-funkcjonalne określone w załączniku nr 6 do „Instrukcji w sprawie organizacji łączności radiowej „stanowiącej załącznik do Rozkazu Nr 8 Komendanta Głównego Państwowej Straży Pożarnej z dnia 5 kwietnia 2019 r. w sprawie organizacji łączności radiowej (Dz. Urz. KG PSP z 2019 r., poz. 7), a także:</w:t>
            </w:r>
          </w:p>
          <w:p w14:paraId="5471F154"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Do terminala przewoźnego należy dostarczyć kompatybilny głośnik odbiorczy i mikrofon typu gruszka.</w:t>
            </w:r>
          </w:p>
          <w:p w14:paraId="3243F590"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Parametry techniczne ogólne:</w:t>
            </w:r>
            <w:r w:rsidRPr="005A249F">
              <w:rPr>
                <w:rFonts w:ascii="Times New Roman" w:hAnsi="Times New Roman" w:cs="Times New Roman"/>
                <w:sz w:val="24"/>
                <w:szCs w:val="24"/>
              </w:rPr>
              <w:t> </w:t>
            </w:r>
          </w:p>
          <w:p w14:paraId="74306B2D"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 xml:space="preserve">Zakres częstotliwości pracy w trybie </w:t>
            </w:r>
            <w:proofErr w:type="spellStart"/>
            <w:r w:rsidRPr="005A249F">
              <w:rPr>
                <w:rFonts w:ascii="Times New Roman" w:hAnsi="Times New Roman" w:cs="Times New Roman"/>
                <w:sz w:val="24"/>
                <w:szCs w:val="24"/>
              </w:rPr>
              <w:t>trankingowym</w:t>
            </w:r>
            <w:proofErr w:type="spellEnd"/>
            <w:r w:rsidRPr="005A249F">
              <w:rPr>
                <w:rFonts w:ascii="Times New Roman" w:hAnsi="Times New Roman" w:cs="Times New Roman"/>
                <w:sz w:val="24"/>
                <w:szCs w:val="24"/>
              </w:rPr>
              <w:t xml:space="preserve"> (TMO) 380 - 430 MHz. </w:t>
            </w:r>
          </w:p>
          <w:p w14:paraId="008CA3B3"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Zakres częstotliwości pracy w trybie bezpośrednim (DMO) 380 - 430 MHz. </w:t>
            </w:r>
          </w:p>
          <w:p w14:paraId="2E70B15E"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Częstotliwości znamionowe i numeracja kanałów TETRA zgodnie ze specyfikacją ETSI TS 100 392-15 V1.5.1. </w:t>
            </w:r>
          </w:p>
          <w:p w14:paraId="3451247D"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Moc nadajnika przynajmniej 10 W (klasa mocy 2 wg EN 300 392-2). </w:t>
            </w:r>
          </w:p>
          <w:p w14:paraId="27F19D60" w14:textId="77777777" w:rsidR="00C26372" w:rsidRPr="005A249F" w:rsidRDefault="00C26372" w:rsidP="00C26372">
            <w:pPr>
              <w:numPr>
                <w:ilvl w:val="0"/>
                <w:numId w:val="2"/>
              </w:numPr>
              <w:jc w:val="both"/>
              <w:rPr>
                <w:rFonts w:ascii="Times New Roman" w:hAnsi="Times New Roman" w:cs="Times New Roman"/>
                <w:sz w:val="24"/>
                <w:szCs w:val="24"/>
              </w:rPr>
            </w:pPr>
            <w:r w:rsidRPr="005A249F">
              <w:rPr>
                <w:rFonts w:ascii="Times New Roman" w:hAnsi="Times New Roman" w:cs="Times New Roman"/>
                <w:sz w:val="24"/>
                <w:szCs w:val="24"/>
              </w:rPr>
              <w:t>Klasa odbiornika: A i B. </w:t>
            </w:r>
          </w:p>
          <w:p w14:paraId="7B2F326B"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Wymagania ogólne</w:t>
            </w:r>
            <w:r w:rsidRPr="005A249F">
              <w:rPr>
                <w:rFonts w:ascii="Times New Roman" w:hAnsi="Times New Roman" w:cs="Times New Roman"/>
                <w:sz w:val="24"/>
                <w:szCs w:val="24"/>
              </w:rPr>
              <w:t> </w:t>
            </w:r>
          </w:p>
          <w:p w14:paraId="5CAE207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Wymagane tryby pracy radiotelefonu: tryb </w:t>
            </w:r>
            <w:proofErr w:type="spellStart"/>
            <w:r w:rsidRPr="005A249F">
              <w:rPr>
                <w:rFonts w:ascii="Times New Roman" w:hAnsi="Times New Roman" w:cs="Times New Roman"/>
                <w:sz w:val="24"/>
                <w:szCs w:val="24"/>
              </w:rPr>
              <w:t>trankingowy</w:t>
            </w:r>
            <w:proofErr w:type="spellEnd"/>
            <w:r w:rsidRPr="005A249F">
              <w:rPr>
                <w:rFonts w:ascii="Times New Roman" w:hAnsi="Times New Roman" w:cs="Times New Roman"/>
                <w:sz w:val="24"/>
                <w:szCs w:val="24"/>
              </w:rPr>
              <w:t xml:space="preserve"> (TMO), tryb bezpośredni (DMO). </w:t>
            </w:r>
          </w:p>
          <w:p w14:paraId="1F1FE1D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Aktywne tryby pracy: TMO/DMO Gateway i DMO </w:t>
            </w:r>
            <w:proofErr w:type="spellStart"/>
            <w:r w:rsidRPr="005A249F">
              <w:rPr>
                <w:rFonts w:ascii="Times New Roman" w:hAnsi="Times New Roman" w:cs="Times New Roman"/>
                <w:sz w:val="24"/>
                <w:szCs w:val="24"/>
              </w:rPr>
              <w:t>Repeater</w:t>
            </w:r>
            <w:proofErr w:type="spellEnd"/>
            <w:r w:rsidRPr="005A249F">
              <w:rPr>
                <w:rFonts w:ascii="Times New Roman" w:hAnsi="Times New Roman" w:cs="Times New Roman"/>
                <w:sz w:val="24"/>
                <w:szCs w:val="24"/>
              </w:rPr>
              <w:t>. </w:t>
            </w:r>
          </w:p>
          <w:p w14:paraId="252733C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Podświetlany kolorowy wyświetlacz o liczbie kolorów nie mniej niż 65000 i rozdzielczości nie mniejszej niż 320x240 pikseli (z możliwością wyłączenia podświetlenia przez użytkownika). </w:t>
            </w:r>
          </w:p>
          <w:p w14:paraId="6BF9D76B"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Wbudowany i uaktywniony moduł GPS. </w:t>
            </w:r>
          </w:p>
          <w:p w14:paraId="6ACA0F51"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Podświetlana klawiatura alfanumeryczna zabezpieczona przed przypadkowym użyciem (z możliwością wyłączenia podświetlenia przez użytkownika). </w:t>
            </w:r>
          </w:p>
          <w:p w14:paraId="64BA828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ograniczania czasu nadawania. </w:t>
            </w:r>
          </w:p>
          <w:p w14:paraId="622F12E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Dedykowane pokrętło lub przyciski funkcji wyboru grup rozmównych. </w:t>
            </w:r>
          </w:p>
          <w:p w14:paraId="42F4B375"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Dedykowane pokrętło lub przyciski regulacji głośności. </w:t>
            </w:r>
          </w:p>
          <w:p w14:paraId="4095684B"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Interfejs użytkownika radiotelefonu w języku polskim. </w:t>
            </w:r>
          </w:p>
          <w:p w14:paraId="3ECEE874"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Dedykowany przycisk funkcyjny w wyróżniającym się kolorze, umożliwiający włączenie trybu alarmowego, zabezpieczony przed przypadkowym użyciem, umieszczony na obudowie w sposób zapewniający łatwy dostęp. </w:t>
            </w:r>
          </w:p>
          <w:p w14:paraId="22B8708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i ręcznego zdefiniowania listy kontaktów radiowych i telefonicznych o pojemności przynajmniej 500 pozycji. </w:t>
            </w:r>
          </w:p>
          <w:p w14:paraId="18C0A77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Programowo definiowana opcja włączenia/wyłączenia odbiornika GPS w wariantach: stale włączony, stale wyłączony, działanie GPS zależne od użytkownika. </w:t>
            </w:r>
          </w:p>
          <w:p w14:paraId="31E5F06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Programowo definiowana opcja przesyłania danych lokalizacyjnych za pośrednictwem SDS. </w:t>
            </w:r>
          </w:p>
          <w:p w14:paraId="5D4372C8"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przebywania w zasięgu i poza zasięgiem sieci. </w:t>
            </w:r>
          </w:p>
          <w:p w14:paraId="7F974FAC"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poziomu odbieranego sygnału. </w:t>
            </w:r>
          </w:p>
          <w:p w14:paraId="6AD884B3"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trybu pracy: TMO, DMO. </w:t>
            </w:r>
          </w:p>
          <w:p w14:paraId="0F67B3C0"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odbioru wiadomości statusowej. </w:t>
            </w:r>
          </w:p>
          <w:p w14:paraId="186795CF"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Sygnalizacja odbioru wiadomości SDS. </w:t>
            </w:r>
          </w:p>
          <w:p w14:paraId="58EADD7F"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 xml:space="preserve">Praca w trybach DMO </w:t>
            </w:r>
            <w:proofErr w:type="spellStart"/>
            <w:r w:rsidRPr="005A249F">
              <w:rPr>
                <w:rFonts w:ascii="Times New Roman" w:hAnsi="Times New Roman" w:cs="Times New Roman"/>
                <w:sz w:val="24"/>
                <w:szCs w:val="24"/>
              </w:rPr>
              <w:t>Repeater</w:t>
            </w:r>
            <w:proofErr w:type="spellEnd"/>
            <w:r w:rsidRPr="005A249F">
              <w:rPr>
                <w:rFonts w:ascii="Times New Roman" w:hAnsi="Times New Roman" w:cs="Times New Roman"/>
                <w:sz w:val="24"/>
                <w:szCs w:val="24"/>
              </w:rPr>
              <w:t xml:space="preserve"> i TMO/DMO Gateway za pośrednictwem dedykowanych terminali oferujących ww. usługi. </w:t>
            </w:r>
          </w:p>
          <w:p w14:paraId="45402CED" w14:textId="77777777" w:rsidR="00C26372" w:rsidRPr="005A249F" w:rsidRDefault="00C26372" w:rsidP="00C26372">
            <w:pPr>
              <w:numPr>
                <w:ilvl w:val="0"/>
                <w:numId w:val="3"/>
              </w:numPr>
              <w:jc w:val="both"/>
              <w:rPr>
                <w:rFonts w:ascii="Times New Roman" w:hAnsi="Times New Roman" w:cs="Times New Roman"/>
                <w:sz w:val="24"/>
                <w:szCs w:val="24"/>
              </w:rPr>
            </w:pPr>
            <w:r w:rsidRPr="005A249F">
              <w:rPr>
                <w:rFonts w:ascii="Times New Roman" w:hAnsi="Times New Roman" w:cs="Times New Roman"/>
                <w:sz w:val="24"/>
                <w:szCs w:val="24"/>
              </w:rPr>
              <w:t>Wbudowane złącze do podłączenia zewnętrznego mikrofonu z przyciskiem PTT. </w:t>
            </w:r>
          </w:p>
          <w:p w14:paraId="4A084721"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TMO</w:t>
            </w:r>
          </w:p>
          <w:p w14:paraId="3A9D9E52"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realizacji połączeń: alarmowych, grupowych głosowych (</w:t>
            </w:r>
            <w:proofErr w:type="spellStart"/>
            <w:r w:rsidRPr="005A249F">
              <w:rPr>
                <w:rFonts w:ascii="Times New Roman" w:hAnsi="Times New Roman" w:cs="Times New Roman"/>
                <w:sz w:val="24"/>
                <w:szCs w:val="24"/>
              </w:rPr>
              <w:t>semidupleksowych</w:t>
            </w:r>
            <w:proofErr w:type="spellEnd"/>
            <w:r w:rsidRPr="005A249F">
              <w:rPr>
                <w:rFonts w:ascii="Times New Roman" w:hAnsi="Times New Roman" w:cs="Times New Roman"/>
                <w:sz w:val="24"/>
                <w:szCs w:val="24"/>
              </w:rPr>
              <w:t>), indywidualnych głosowych, dupleksowych z sieciami telefonicznymi stacjonarnymi (PABX/PSTN) oraz ruchomymi (GSM).</w:t>
            </w:r>
          </w:p>
          <w:p w14:paraId="4BCF87C1"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na adresy grupowe i indywidualne oraz odbiór wiadomości statusowych.</w:t>
            </w:r>
          </w:p>
          <w:p w14:paraId="7397DA64"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na adresy grupowe i indywidualne oraz odbiór krótkich wiadomości tekstowych (SDS).</w:t>
            </w:r>
          </w:p>
          <w:p w14:paraId="23A2220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odbioru SDS w trakcie połączenia głosowego.</w:t>
            </w:r>
          </w:p>
          <w:p w14:paraId="1DFFDEAE"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Nadawanie i odbiór danych pakietowych.</w:t>
            </w:r>
          </w:p>
          <w:p w14:paraId="7C0E69E9"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Identyfikacja strony wywołującej.</w:t>
            </w:r>
          </w:p>
          <w:p w14:paraId="5002126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Identyfikacja rozmówcy.</w:t>
            </w:r>
          </w:p>
          <w:p w14:paraId="7A88852E"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Dynamiczny, z wykorzystaniem komunikacji radiowej, przydział co najmniej 48 numerów grup (DGNA).</w:t>
            </w:r>
          </w:p>
          <w:p w14:paraId="626A2367"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Nadawanie danych GPS określających pozycję użytkownika dla potrzeb aplikacji zgodnie z protokołem LIP.</w:t>
            </w:r>
          </w:p>
          <w:p w14:paraId="1CDD23A0"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 xml:space="preserve">Możliwość zdefiniowania jednego lub wielu zdarzeń powodujących automatyczne wysyłanie danych lokalizacyjnych użytkownika, w tym: po włączeniu radiotelefonu, przed zmianą trybu pracy z </w:t>
            </w:r>
            <w:proofErr w:type="spellStart"/>
            <w:r w:rsidRPr="005A249F">
              <w:rPr>
                <w:rFonts w:ascii="Times New Roman" w:hAnsi="Times New Roman" w:cs="Times New Roman"/>
                <w:sz w:val="24"/>
                <w:szCs w:val="24"/>
              </w:rPr>
              <w:t>trankingowego</w:t>
            </w:r>
            <w:proofErr w:type="spellEnd"/>
            <w:r w:rsidRPr="005A249F">
              <w:rPr>
                <w:rFonts w:ascii="Times New Roman" w:hAnsi="Times New Roman" w:cs="Times New Roman"/>
                <w:sz w:val="24"/>
                <w:szCs w:val="24"/>
              </w:rPr>
              <w:t xml:space="preserve"> na bezpośredni, na skutek inicjacji wywołania alarmowego, sygnalizacji wyczerpania baterii, okresowo co zdefiniowany czas, przy przemieszczeniu się o zadaną odległość, przy utracie widoczności satelitów GPS itp..</w:t>
            </w:r>
          </w:p>
          <w:p w14:paraId="6AAC789B"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odsłuchu otoczenia (</w:t>
            </w:r>
            <w:proofErr w:type="spellStart"/>
            <w:r w:rsidRPr="005A249F">
              <w:rPr>
                <w:rFonts w:ascii="Times New Roman" w:hAnsi="Times New Roman" w:cs="Times New Roman"/>
                <w:sz w:val="24"/>
                <w:szCs w:val="24"/>
              </w:rPr>
              <w:t>Ambience</w:t>
            </w:r>
            <w:proofErr w:type="spellEnd"/>
            <w:r w:rsidRPr="005A249F">
              <w:rPr>
                <w:rFonts w:ascii="Times New Roman" w:hAnsi="Times New Roman" w:cs="Times New Roman"/>
                <w:sz w:val="24"/>
                <w:szCs w:val="24"/>
              </w:rPr>
              <w:t> </w:t>
            </w:r>
            <w:proofErr w:type="spellStart"/>
            <w:r w:rsidRPr="005A249F">
              <w:rPr>
                <w:rFonts w:ascii="Times New Roman" w:hAnsi="Times New Roman" w:cs="Times New Roman"/>
                <w:sz w:val="24"/>
                <w:szCs w:val="24"/>
              </w:rPr>
              <w:t>Listening</w:t>
            </w:r>
            <w:proofErr w:type="spellEnd"/>
            <w:r w:rsidRPr="005A249F">
              <w:rPr>
                <w:rFonts w:ascii="Times New Roman" w:hAnsi="Times New Roman" w:cs="Times New Roman"/>
                <w:sz w:val="24"/>
                <w:szCs w:val="24"/>
              </w:rPr>
              <w:t>).</w:t>
            </w:r>
          </w:p>
          <w:p w14:paraId="759BB716"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zaprogramowania co najmniej 800 grup rozmównych TMO.</w:t>
            </w:r>
          </w:p>
          <w:p w14:paraId="71CBAC98"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podziału zaprogramowanych grup rozmównych na minimum 50 folderów o pojemności min. 16 grup rozmównych TMO każdy, przy czym ta sama grupa może być przydzielona do dowolnej ilości folderów.</w:t>
            </w:r>
          </w:p>
          <w:p w14:paraId="2DA928BF"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i ręcznego ustawienia grup rozmównych do pracy w skaningu ze zróżnicowanym priorytetem skanowania.</w:t>
            </w:r>
          </w:p>
          <w:p w14:paraId="4D8D0605"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Informacja o dołączeniu do grupy (DGNA).</w:t>
            </w:r>
          </w:p>
          <w:p w14:paraId="362CD777"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Zdalne sterowanie radiotelefonem za pomocą SDS (SDS Remote Control)</w:t>
            </w:r>
          </w:p>
          <w:p w14:paraId="7152CE6A" w14:textId="77777777" w:rsidR="00C26372" w:rsidRPr="005A249F" w:rsidRDefault="00C26372" w:rsidP="00C26372">
            <w:pPr>
              <w:numPr>
                <w:ilvl w:val="0"/>
                <w:numId w:val="4"/>
              </w:numPr>
              <w:jc w:val="both"/>
              <w:rPr>
                <w:rFonts w:ascii="Times New Roman" w:hAnsi="Times New Roman" w:cs="Times New Roman"/>
                <w:sz w:val="24"/>
                <w:szCs w:val="24"/>
              </w:rPr>
            </w:pPr>
            <w:r w:rsidRPr="005A249F">
              <w:rPr>
                <w:rFonts w:ascii="Times New Roman" w:hAnsi="Times New Roman" w:cs="Times New Roman"/>
                <w:sz w:val="24"/>
                <w:szCs w:val="24"/>
              </w:rPr>
              <w:t>Obsługa dodatkowego kanału kontrolnego SCCH.</w:t>
            </w:r>
          </w:p>
          <w:p w14:paraId="10C59EB7"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Wymagane funkcje radiotelefonu w trybie DMO</w:t>
            </w:r>
          </w:p>
          <w:p w14:paraId="08667CAB"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realizacji połączeń: grupowych głosowych, indywidualnych głosowych, alarmowych.</w:t>
            </w:r>
          </w:p>
          <w:p w14:paraId="5EC969B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Nadawanie i odbiór wiadomości statusowych.</w:t>
            </w:r>
          </w:p>
          <w:p w14:paraId="6FE950CB"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Nadawanie i odbiór krótkich wiadomości tekstowych (SDS).</w:t>
            </w:r>
          </w:p>
          <w:p w14:paraId="64CD683E"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czasu nadawania.</w:t>
            </w:r>
          </w:p>
          <w:p w14:paraId="3724ECF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Praca na dowolnym, z co najmniej 256 zaprogramowanych kanałów / grup.</w:t>
            </w:r>
          </w:p>
          <w:p w14:paraId="1EA37C6D"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Możliwość programowego podziału zaprogramowanych kanałów na minimum 16 folderów o pojemności min. 16 pozycji.</w:t>
            </w:r>
          </w:p>
          <w:p w14:paraId="00E91A06" w14:textId="77777777" w:rsidR="00C26372" w:rsidRPr="005A249F" w:rsidRDefault="00C26372" w:rsidP="00C26372">
            <w:pPr>
              <w:numPr>
                <w:ilvl w:val="0"/>
                <w:numId w:val="5"/>
              </w:numPr>
              <w:jc w:val="both"/>
              <w:rPr>
                <w:rFonts w:ascii="Times New Roman" w:hAnsi="Times New Roman" w:cs="Times New Roman"/>
                <w:sz w:val="24"/>
                <w:szCs w:val="24"/>
              </w:rPr>
            </w:pPr>
            <w:r w:rsidRPr="005A249F">
              <w:rPr>
                <w:rFonts w:ascii="Times New Roman" w:hAnsi="Times New Roman" w:cs="Times New Roman"/>
                <w:sz w:val="24"/>
                <w:szCs w:val="24"/>
              </w:rPr>
              <w:t>Praca w trybie DMO z kluczami SCK.</w:t>
            </w:r>
          </w:p>
          <w:p w14:paraId="0998030B"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lastRenderedPageBreak/>
              <w:t>Wymagane funkcje radiotelefonu w trybie TMO/DMO Gateway</w:t>
            </w:r>
          </w:p>
          <w:p w14:paraId="27B96C94"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Grupowe połączenia głosowe pomiędzy użytkownikami TMO i DMO.</w:t>
            </w:r>
          </w:p>
          <w:p w14:paraId="0F8735DC"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Indywidualne połączenia głosowe pomiędzy użytkownikami TMO i DMO.</w:t>
            </w:r>
          </w:p>
          <w:p w14:paraId="5129EAB6"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Połączenia alarmowe w obu kierunkach, z DMO do TMO oraz z TMO do DMO.</w:t>
            </w:r>
          </w:p>
          <w:p w14:paraId="501E29A3"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Wywłaszczanie trwającego połączenia (w obu kierunkach).</w:t>
            </w:r>
          </w:p>
          <w:p w14:paraId="30302862"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Przesyłanie SDS (w obu kierunkach).</w:t>
            </w:r>
          </w:p>
          <w:p w14:paraId="428A0D18" w14:textId="77777777" w:rsidR="00C26372" w:rsidRPr="005A249F" w:rsidRDefault="00C26372" w:rsidP="00C26372">
            <w:pPr>
              <w:numPr>
                <w:ilvl w:val="0"/>
                <w:numId w:val="6"/>
              </w:numPr>
              <w:jc w:val="both"/>
              <w:rPr>
                <w:rFonts w:ascii="Times New Roman" w:hAnsi="Times New Roman" w:cs="Times New Roman"/>
                <w:sz w:val="24"/>
                <w:szCs w:val="24"/>
              </w:rPr>
            </w:pPr>
            <w:r w:rsidRPr="005A249F">
              <w:rPr>
                <w:rFonts w:ascii="Times New Roman" w:hAnsi="Times New Roman" w:cs="Times New Roman"/>
                <w:sz w:val="24"/>
                <w:szCs w:val="24"/>
              </w:rPr>
              <w:t>Przesyłanie statusów (w obu kierunkach).</w:t>
            </w:r>
          </w:p>
          <w:p w14:paraId="4525353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 xml:space="preserve">Wymagane funkcje radiotelefonu w trybie DMO </w:t>
            </w:r>
            <w:proofErr w:type="spellStart"/>
            <w:r w:rsidRPr="005A249F">
              <w:rPr>
                <w:rFonts w:ascii="Times New Roman" w:hAnsi="Times New Roman" w:cs="Times New Roman"/>
                <w:b/>
                <w:bCs/>
                <w:sz w:val="24"/>
                <w:szCs w:val="24"/>
              </w:rPr>
              <w:t>Repeater</w:t>
            </w:r>
            <w:proofErr w:type="spellEnd"/>
          </w:p>
          <w:p w14:paraId="3F77ADF0"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połączeń głosowych.</w:t>
            </w:r>
          </w:p>
          <w:p w14:paraId="6D58AF0B"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Wywołanie alarmowe.</w:t>
            </w:r>
          </w:p>
          <w:p w14:paraId="7E40378C"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SDS.</w:t>
            </w:r>
          </w:p>
          <w:p w14:paraId="009FEE20" w14:textId="77777777" w:rsidR="00C26372" w:rsidRPr="005A249F" w:rsidRDefault="00C26372" w:rsidP="00C26372">
            <w:pPr>
              <w:numPr>
                <w:ilvl w:val="0"/>
                <w:numId w:val="7"/>
              </w:numPr>
              <w:jc w:val="both"/>
              <w:rPr>
                <w:rFonts w:ascii="Times New Roman" w:hAnsi="Times New Roman" w:cs="Times New Roman"/>
                <w:sz w:val="24"/>
                <w:szCs w:val="24"/>
              </w:rPr>
            </w:pPr>
            <w:r w:rsidRPr="005A249F">
              <w:rPr>
                <w:rFonts w:ascii="Times New Roman" w:hAnsi="Times New Roman" w:cs="Times New Roman"/>
                <w:sz w:val="24"/>
                <w:szCs w:val="24"/>
              </w:rPr>
              <w:t>Retransmisja statusów.</w:t>
            </w:r>
          </w:p>
          <w:p w14:paraId="127EE345"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b/>
                <w:bCs/>
                <w:sz w:val="24"/>
                <w:szCs w:val="24"/>
              </w:rPr>
              <w:t>Wymagania w zakresie bezpieczeństwa</w:t>
            </w:r>
          </w:p>
          <w:p w14:paraId="28E196E6"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Radiotelefon musi zapewniać szyfrowanie zgodnie z algorytmem TEA2 i w tym zakresie musi mieć uaktywnione wymagane licencje.</w:t>
            </w:r>
          </w:p>
          <w:p w14:paraId="7166C9CF"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Praca w klasach bezpieczeństwa: SC1, SC2, SC3 (z i bez GCK).</w:t>
            </w:r>
          </w:p>
          <w:p w14:paraId="0F590100"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stosowania dynamicznej zmiany kluczy szyfrujących (GCK, DCK, CCK, SCK) drogą radiową (OTAR).</w:t>
            </w:r>
          </w:p>
          <w:p w14:paraId="6488235B"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Wzajemne uwierzytelnianie radiotelefonu i infrastruktury sieci (</w:t>
            </w:r>
            <w:proofErr w:type="spellStart"/>
            <w:r w:rsidRPr="005A249F">
              <w:rPr>
                <w:rFonts w:ascii="Times New Roman" w:hAnsi="Times New Roman" w:cs="Times New Roman"/>
                <w:sz w:val="24"/>
                <w:szCs w:val="24"/>
              </w:rPr>
              <w:t>SwMI</w:t>
            </w:r>
            <w:proofErr w:type="spellEnd"/>
            <w:r w:rsidRPr="005A249F">
              <w:rPr>
                <w:rFonts w:ascii="Times New Roman" w:hAnsi="Times New Roman" w:cs="Times New Roman"/>
                <w:sz w:val="24"/>
                <w:szCs w:val="24"/>
              </w:rPr>
              <w:t>) inicjowane przez radiotelefon.</w:t>
            </w:r>
          </w:p>
          <w:p w14:paraId="55C14967"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Obsługa uwierzytelniania inicjowanego przez infrastrukturę sieci (</w:t>
            </w:r>
            <w:proofErr w:type="spellStart"/>
            <w:r w:rsidRPr="005A249F">
              <w:rPr>
                <w:rFonts w:ascii="Times New Roman" w:hAnsi="Times New Roman" w:cs="Times New Roman"/>
                <w:sz w:val="24"/>
                <w:szCs w:val="24"/>
              </w:rPr>
              <w:t>SwMI</w:t>
            </w:r>
            <w:proofErr w:type="spellEnd"/>
            <w:r w:rsidRPr="005A249F">
              <w:rPr>
                <w:rFonts w:ascii="Times New Roman" w:hAnsi="Times New Roman" w:cs="Times New Roman"/>
                <w:sz w:val="24"/>
                <w:szCs w:val="24"/>
              </w:rPr>
              <w:t>).</w:t>
            </w:r>
          </w:p>
          <w:p w14:paraId="7329CB1B"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zdalnego, trwałego zablokowania obsługi radiotelefonu w sieci.</w:t>
            </w:r>
          </w:p>
          <w:p w14:paraId="2561D115"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zdalnego, czasowego zablokowania/odblokowania obsługi radiotelefonu w sieci.</w:t>
            </w:r>
          </w:p>
          <w:p w14:paraId="349ED94A"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Kontrola dostępu do funkcji radiotelefonu za pomocą indywidualnego kodu użytkownika (PIN).</w:t>
            </w:r>
          </w:p>
          <w:p w14:paraId="4D02AA5F"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Radiotelefon obsługuje kod PUK umożliwiający odblokowanie radia w przypadku błędnego wprowadzenia kodu PIN.</w:t>
            </w:r>
          </w:p>
          <w:p w14:paraId="7A4EEB14"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szyfrowania korespondencji kluczem SCK w sytuacji, kiedy szyfrowanie korespondencji kluczem DCK jest niedostępne.</w:t>
            </w:r>
          </w:p>
          <w:p w14:paraId="409D6609"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Możliwość pracy radiotelefonu zarówno w trybie szyfrowanym jak i w trybie jawnym (CLEAR).</w:t>
            </w:r>
          </w:p>
          <w:p w14:paraId="71604633"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lastRenderedPageBreak/>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5A249F">
              <w:rPr>
                <w:rFonts w:ascii="Times New Roman" w:hAnsi="Times New Roman" w:cs="Times New Roman"/>
                <w:sz w:val="24"/>
                <w:szCs w:val="24"/>
              </w:rPr>
              <w:t>upgrade</w:t>
            </w:r>
            <w:proofErr w:type="spellEnd"/>
            <w:r w:rsidRPr="005A249F">
              <w:rPr>
                <w:rFonts w:ascii="Times New Roman" w:hAnsi="Times New Roman" w:cs="Times New Roman"/>
                <w:sz w:val="24"/>
                <w:szCs w:val="24"/>
              </w:rPr>
              <w:t xml:space="preserve"> oprogramowania i/lub zakup licencji.</w:t>
            </w:r>
          </w:p>
          <w:p w14:paraId="1572180D"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Klucze szyfrujące nie mogą być przechowywane w radiotelefonie w sposób jawny, i musi być uniemożliwiony ich odczyt lub przepisanie pomiędzy dwoma radiotelefonami.</w:t>
            </w:r>
          </w:p>
          <w:p w14:paraId="55117892" w14:textId="77777777" w:rsidR="00C26372" w:rsidRPr="005A249F" w:rsidRDefault="00C26372" w:rsidP="00C26372">
            <w:pPr>
              <w:numPr>
                <w:ilvl w:val="0"/>
                <w:numId w:val="8"/>
              </w:numPr>
              <w:jc w:val="both"/>
              <w:rPr>
                <w:rFonts w:ascii="Times New Roman" w:hAnsi="Times New Roman" w:cs="Times New Roman"/>
                <w:sz w:val="24"/>
                <w:szCs w:val="24"/>
              </w:rPr>
            </w:pPr>
            <w:r w:rsidRPr="005A249F">
              <w:rPr>
                <w:rFonts w:ascii="Times New Roman" w:hAnsi="Times New Roman" w:cs="Times New Roman"/>
                <w:sz w:val="24"/>
                <w:szCs w:val="24"/>
              </w:rPr>
              <w:t xml:space="preserve">Możliwość aktualizacji oprogramowania </w:t>
            </w:r>
            <w:proofErr w:type="spellStart"/>
            <w:r w:rsidRPr="005A249F">
              <w:rPr>
                <w:rFonts w:ascii="Times New Roman" w:hAnsi="Times New Roman" w:cs="Times New Roman"/>
                <w:sz w:val="24"/>
                <w:szCs w:val="24"/>
              </w:rPr>
              <w:t>firmware</w:t>
            </w:r>
            <w:proofErr w:type="spellEnd"/>
            <w:r w:rsidRPr="005A249F">
              <w:rPr>
                <w:rFonts w:ascii="Times New Roman" w:hAnsi="Times New Roman" w:cs="Times New Roman"/>
                <w:sz w:val="24"/>
                <w:szCs w:val="24"/>
              </w:rPr>
              <w:t xml:space="preserve"> radiotelefonu.</w:t>
            </w:r>
          </w:p>
          <w:p w14:paraId="1A4B6EAE"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w:t>
            </w:r>
          </w:p>
          <w:p w14:paraId="5AE1C36E"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221331F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5570DD38"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5A249F">
              <w:rPr>
                <w:rFonts w:ascii="Times New Roman" w:hAnsi="Times New Roman" w:cs="Times New Roman"/>
                <w:sz w:val="24"/>
                <w:szCs w:val="24"/>
              </w:rPr>
              <w:t>remote</w:t>
            </w:r>
            <w:proofErr w:type="spellEnd"/>
            <w:r w:rsidRPr="005A249F">
              <w:rPr>
                <w:rFonts w:ascii="Times New Roman" w:hAnsi="Times New Roman" w:cs="Times New Roman"/>
                <w:sz w:val="24"/>
                <w:szCs w:val="24"/>
              </w:rPr>
              <w:t>) lub (</w:t>
            </w:r>
            <w:proofErr w:type="spellStart"/>
            <w:r w:rsidRPr="005A249F">
              <w:rPr>
                <w:rFonts w:ascii="Times New Roman" w:hAnsi="Times New Roman" w:cs="Times New Roman"/>
                <w:sz w:val="24"/>
                <w:szCs w:val="24"/>
              </w:rPr>
              <w:t>Dash</w:t>
            </w:r>
            <w:proofErr w:type="spellEnd"/>
            <w:r w:rsidRPr="005A249F">
              <w:rPr>
                <w:rFonts w:ascii="Times New Roman" w:hAnsi="Times New Roman" w:cs="Times New Roman"/>
                <w:sz w:val="24"/>
                <w:szCs w:val="24"/>
              </w:rPr>
              <w:t>)). Urządzenia fabryczne samochodu oraz pozostałe zamontowane w trakcie zabudowy pojazdu nie mogą powodować zakłóceń w pracy urządzeń łączności.</w:t>
            </w:r>
          </w:p>
          <w:p w14:paraId="65E39D49"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w:t>
            </w:r>
          </w:p>
          <w:p w14:paraId="6815E198"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 xml:space="preserve">Wykonawca dostarczy dokumentację dotyczącą parametrów zastosowanych w pojeździe materiałów użytych dla instalacji łączności radiowej oraz instrukcję zawierającą zagadnienia </w:t>
            </w:r>
            <w:r w:rsidRPr="005A249F">
              <w:rPr>
                <w:rFonts w:ascii="Times New Roman" w:hAnsi="Times New Roman" w:cs="Times New Roman"/>
                <w:sz w:val="24"/>
                <w:szCs w:val="24"/>
              </w:rPr>
              <w:lastRenderedPageBreak/>
              <w:t>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2A7C6986" w14:textId="77777777" w:rsidR="00C26372" w:rsidRPr="005A249F" w:rsidRDefault="00C26372" w:rsidP="00C26372">
            <w:pPr>
              <w:jc w:val="both"/>
              <w:rPr>
                <w:rFonts w:ascii="Times New Roman" w:hAnsi="Times New Roman" w:cs="Times New Roman"/>
                <w:sz w:val="24"/>
                <w:szCs w:val="24"/>
              </w:rPr>
            </w:pPr>
            <w:r w:rsidRPr="005A249F">
              <w:rPr>
                <w:rFonts w:ascii="Times New Roman" w:hAnsi="Times New Roman" w:cs="Times New Roman"/>
                <w:sz w:val="24"/>
                <w:szCs w:val="24"/>
              </w:rPr>
              <w:t>Montaż urządzeń realizowany przez Wykonawcę po uzgodnieniu i ustaleniu miejsca montażu przez Odbiorcę podczas realizacji zamówienia (na etapie inspekcji produkcyjnej). </w:t>
            </w:r>
          </w:p>
          <w:p w14:paraId="01E9035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Urządzenia muszą być objęte co najmniej 24-miesięczną gwarancją.</w:t>
            </w:r>
          </w:p>
          <w:p w14:paraId="6C37C6C0" w14:textId="6331C2EC" w:rsidR="00C26372" w:rsidRPr="005A249F" w:rsidRDefault="00C26372" w:rsidP="00C26372">
            <w:pPr>
              <w:spacing w:line="276" w:lineRule="auto"/>
              <w:jc w:val="both"/>
              <w:rPr>
                <w:rFonts w:ascii="Times New Roman" w:hAnsi="Times New Roman" w:cs="Times New Roman"/>
                <w:sz w:val="24"/>
                <w:szCs w:val="24"/>
              </w:rPr>
            </w:pPr>
            <w:r w:rsidRPr="005A249F">
              <w:rPr>
                <w:rFonts w:ascii="Times New Roman" w:hAnsi="Times New Roman" w:cs="Times New Roman"/>
                <w:sz w:val="24"/>
                <w:szCs w:val="24"/>
              </w:rPr>
              <w:t>Zamawiający dopuszcza radiotelefon przewoźny Tetra z mikrofonem bez klawiatury numerycznej, posiadający klawiaturę umieszczoną na przednim panelu oraz radiotelefon przewoźny Tetra z głośnikiem zewnętrznym bez głośnika umieszczonego w panelu przednim.</w:t>
            </w:r>
          </w:p>
        </w:tc>
        <w:tc>
          <w:tcPr>
            <w:tcW w:w="1443" w:type="dxa"/>
            <w:shd w:val="clear" w:color="auto" w:fill="FFFFFF" w:themeFill="background1"/>
          </w:tcPr>
          <w:p w14:paraId="32D09AB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7CBCBFA"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222085BF" w14:textId="77777777" w:rsidTr="005A249F">
        <w:tc>
          <w:tcPr>
            <w:tcW w:w="707" w:type="dxa"/>
            <w:shd w:val="clear" w:color="auto" w:fill="FFFFFF" w:themeFill="background1"/>
          </w:tcPr>
          <w:p w14:paraId="4CBB9E46" w14:textId="030D2E4A"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2.9.3</w:t>
            </w:r>
          </w:p>
        </w:tc>
        <w:tc>
          <w:tcPr>
            <w:tcW w:w="9784" w:type="dxa"/>
            <w:shd w:val="clear" w:color="auto" w:fill="FFFFFF" w:themeFill="background1"/>
          </w:tcPr>
          <w:p w14:paraId="71226EA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Pojazd wyposażony w tablet o niżej wymienionych minimalnych parametrach:</w:t>
            </w:r>
          </w:p>
          <w:p w14:paraId="50FC0629"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 przekątna ekranu min. 8”;</w:t>
            </w:r>
          </w:p>
          <w:p w14:paraId="6F8538B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2) rodzaj wyświetlacza: TFT o rozdzielczości minimum 1920 x 1200 (WUXGA) i głębi kolorów 16M;</w:t>
            </w:r>
          </w:p>
          <w:p w14:paraId="64DDE546"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3) procesor: minimum 8 rdzeniowy o taktowaniu minimum dla 4 rdzeni 2,4 GHz oraz dla kolejnych 4 rdzeni minimum</w:t>
            </w:r>
          </w:p>
          <w:p w14:paraId="2FB1A72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1,8 GHz;</w:t>
            </w:r>
          </w:p>
          <w:p w14:paraId="4D65DB75"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4) pamięć RAM: minimum 6 GB;</w:t>
            </w:r>
          </w:p>
          <w:p w14:paraId="57A0E700"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5) pamięć wewnętrzna: minimum 128 GB, wbudowany slot obsługujący karty </w:t>
            </w:r>
            <w:proofErr w:type="spellStart"/>
            <w:r w:rsidRPr="005A249F">
              <w:rPr>
                <w:rFonts w:ascii="Times New Roman" w:hAnsi="Times New Roman" w:cs="Times New Roman"/>
                <w:sz w:val="24"/>
                <w:szCs w:val="24"/>
              </w:rPr>
              <w:t>microSD</w:t>
            </w:r>
            <w:proofErr w:type="spellEnd"/>
            <w:r w:rsidRPr="005A249F">
              <w:rPr>
                <w:rFonts w:ascii="Times New Roman" w:hAnsi="Times New Roman" w:cs="Times New Roman"/>
                <w:sz w:val="24"/>
                <w:szCs w:val="24"/>
              </w:rPr>
              <w:t xml:space="preserve"> o pojemności minimum</w:t>
            </w:r>
          </w:p>
          <w:p w14:paraId="52CAE07D"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512 GB;</w:t>
            </w:r>
          </w:p>
          <w:p w14:paraId="4C12EE0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6) oferowany system operacyjny w pełni kompatybilny z systemem wykorzystywanym przez Użytkownika,</w:t>
            </w:r>
          </w:p>
          <w:p w14:paraId="0D43765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tj.: minimum Android 12 (najwyższa dostępna i aktualna wersja systemu) lub równoważny, o następujących</w:t>
            </w:r>
          </w:p>
          <w:p w14:paraId="701FA69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minimalnych parametrach funkcjonalnych:</w:t>
            </w:r>
          </w:p>
          <w:p w14:paraId="0947F263"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a) system operacyjny musi zapewnić wielozadaniowość, wielowątkowość i możliwość zarządzania pamięcią,</w:t>
            </w:r>
          </w:p>
          <w:p w14:paraId="282A848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b) możliwość zmiany kolejności kafelków szybkich ustawień,</w:t>
            </w:r>
          </w:p>
          <w:p w14:paraId="022AEA3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c) możliwość bezpośredniej odpowiedzi na powiadomienie,</w:t>
            </w:r>
          </w:p>
          <w:p w14:paraId="4368ECAB"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d) możliwość grupowania powiadomień,</w:t>
            </w:r>
          </w:p>
          <w:p w14:paraId="2B4C330B"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lastRenderedPageBreak/>
              <w:t>e) możliwość indywidulanego ustawienia ograniczenia ilości danych zużywanych przez urządzenie,</w:t>
            </w:r>
          </w:p>
          <w:p w14:paraId="254EEC16"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f) personalizacja rozmiaru wyświetlacza,</w:t>
            </w:r>
          </w:p>
          <w:p w14:paraId="5FC3DF95"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g) pobieranie aktualizacji w tle bez konieczności wyłączania urządzenia,</w:t>
            </w:r>
          </w:p>
          <w:p w14:paraId="78653DED"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h) wbudowany menadżer pamięci,</w:t>
            </w:r>
          </w:p>
          <w:p w14:paraId="5F05B56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i) możliwość zapisywania danych w chmurze,</w:t>
            </w:r>
          </w:p>
          <w:p w14:paraId="790CA6C0"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j) możliwość instalacji innych aplikacji z dedykowanego sklepu,</w:t>
            </w:r>
          </w:p>
          <w:p w14:paraId="7566036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k) możliwość łatwego uruchomienia i użytkowania platform m.in.: Microsoft </w:t>
            </w:r>
            <w:proofErr w:type="spellStart"/>
            <w:r w:rsidRPr="005A249F">
              <w:rPr>
                <w:rFonts w:ascii="Times New Roman" w:hAnsi="Times New Roman" w:cs="Times New Roman"/>
                <w:sz w:val="24"/>
                <w:szCs w:val="24"/>
              </w:rPr>
              <w:t>Teams</w:t>
            </w:r>
            <w:proofErr w:type="spellEnd"/>
            <w:r w:rsidRPr="005A249F">
              <w:rPr>
                <w:rFonts w:ascii="Times New Roman" w:hAnsi="Times New Roman" w:cs="Times New Roman"/>
                <w:sz w:val="24"/>
                <w:szCs w:val="24"/>
              </w:rPr>
              <w:t xml:space="preserve">, WhatsApp, </w:t>
            </w:r>
            <w:proofErr w:type="spellStart"/>
            <w:r w:rsidRPr="005A249F">
              <w:rPr>
                <w:rFonts w:ascii="Times New Roman" w:hAnsi="Times New Roman" w:cs="Times New Roman"/>
                <w:sz w:val="24"/>
                <w:szCs w:val="24"/>
              </w:rPr>
              <w:t>Discord</w:t>
            </w:r>
            <w:proofErr w:type="spellEnd"/>
            <w:r w:rsidRPr="005A249F">
              <w:rPr>
                <w:rFonts w:ascii="Times New Roman" w:hAnsi="Times New Roman" w:cs="Times New Roman"/>
                <w:sz w:val="24"/>
                <w:szCs w:val="24"/>
              </w:rPr>
              <w:t>, Zoom;</w:t>
            </w:r>
          </w:p>
          <w:p w14:paraId="659D060B"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7) aparat główny minimum 13 </w:t>
            </w:r>
            <w:proofErr w:type="spellStart"/>
            <w:r w:rsidRPr="005A249F">
              <w:rPr>
                <w:rFonts w:ascii="Times New Roman" w:hAnsi="Times New Roman" w:cs="Times New Roman"/>
                <w:sz w:val="24"/>
                <w:szCs w:val="24"/>
              </w:rPr>
              <w:t>Mpix</w:t>
            </w:r>
            <w:proofErr w:type="spellEnd"/>
            <w:r w:rsidRPr="005A249F">
              <w:rPr>
                <w:rFonts w:ascii="Times New Roman" w:hAnsi="Times New Roman" w:cs="Times New Roman"/>
                <w:sz w:val="24"/>
                <w:szCs w:val="24"/>
              </w:rPr>
              <w:t>;</w:t>
            </w:r>
          </w:p>
          <w:p w14:paraId="53FDB16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8) wbudowany moduł GPS z obsługą GLONASS, GALILEO i BEIDOU;</w:t>
            </w:r>
          </w:p>
          <w:p w14:paraId="468CB635"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9) wbudowany modem 5G LTE z obsługą kart SIM (wbudowany slot obsługujący kartę SIM), obsługa technologii NFC;</w:t>
            </w:r>
          </w:p>
          <w:p w14:paraId="1F36E2A7"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10) wbudowany moduł Bluetooth minimum w wersji v5.2;</w:t>
            </w:r>
          </w:p>
          <w:p w14:paraId="17A1DA84"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11) akumulator o pojemności minimum 5000 </w:t>
            </w:r>
            <w:proofErr w:type="spellStart"/>
            <w:r w:rsidRPr="005A249F">
              <w:rPr>
                <w:rFonts w:ascii="Times New Roman" w:hAnsi="Times New Roman" w:cs="Times New Roman"/>
                <w:sz w:val="24"/>
                <w:szCs w:val="24"/>
              </w:rPr>
              <w:t>mAh</w:t>
            </w:r>
            <w:proofErr w:type="spellEnd"/>
            <w:r w:rsidRPr="005A249F">
              <w:rPr>
                <w:rFonts w:ascii="Times New Roman" w:hAnsi="Times New Roman" w:cs="Times New Roman"/>
                <w:sz w:val="24"/>
                <w:szCs w:val="24"/>
              </w:rPr>
              <w:t>;</w:t>
            </w:r>
          </w:p>
          <w:p w14:paraId="3748B61F"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 xml:space="preserve">12) wbudowany moduł </w:t>
            </w:r>
            <w:proofErr w:type="spellStart"/>
            <w:r w:rsidRPr="005A249F">
              <w:rPr>
                <w:rFonts w:ascii="Times New Roman" w:hAnsi="Times New Roman" w:cs="Times New Roman"/>
                <w:sz w:val="24"/>
                <w:szCs w:val="24"/>
              </w:rPr>
              <w:t>WiFi</w:t>
            </w:r>
            <w:proofErr w:type="spellEnd"/>
            <w:r w:rsidRPr="005A249F">
              <w:rPr>
                <w:rFonts w:ascii="Times New Roman" w:hAnsi="Times New Roman" w:cs="Times New Roman"/>
                <w:sz w:val="24"/>
                <w:szCs w:val="24"/>
              </w:rPr>
              <w:t xml:space="preserve"> obsługujący standard minimum 802.11 a/b/g/n/</w:t>
            </w:r>
            <w:proofErr w:type="spellStart"/>
            <w:r w:rsidRPr="005A249F">
              <w:rPr>
                <w:rFonts w:ascii="Times New Roman" w:hAnsi="Times New Roman" w:cs="Times New Roman"/>
                <w:sz w:val="24"/>
                <w:szCs w:val="24"/>
              </w:rPr>
              <w:t>ac</w:t>
            </w:r>
            <w:proofErr w:type="spellEnd"/>
            <w:r w:rsidRPr="005A249F">
              <w:rPr>
                <w:rFonts w:ascii="Times New Roman" w:hAnsi="Times New Roman" w:cs="Times New Roman"/>
                <w:sz w:val="24"/>
                <w:szCs w:val="24"/>
              </w:rPr>
              <w:t>/</w:t>
            </w:r>
            <w:proofErr w:type="spellStart"/>
            <w:r w:rsidRPr="005A249F">
              <w:rPr>
                <w:rFonts w:ascii="Times New Roman" w:hAnsi="Times New Roman" w:cs="Times New Roman"/>
                <w:sz w:val="24"/>
                <w:szCs w:val="24"/>
              </w:rPr>
              <w:t>ax</w:t>
            </w:r>
            <w:proofErr w:type="spellEnd"/>
            <w:r w:rsidRPr="005A249F">
              <w:rPr>
                <w:rFonts w:ascii="Times New Roman" w:hAnsi="Times New Roman" w:cs="Times New Roman"/>
                <w:sz w:val="24"/>
                <w:szCs w:val="24"/>
              </w:rPr>
              <w:t>;</w:t>
            </w:r>
          </w:p>
          <w:p w14:paraId="7B7F97A1"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13) dostarczony rysik w komplecie z tabletem;</w:t>
            </w:r>
          </w:p>
          <w:p w14:paraId="68E8E98E"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14) wbudowany mikrofon i głośnik;</w:t>
            </w:r>
          </w:p>
          <w:p w14:paraId="4A54E65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15) porty: USB min. 3.2 Generacji 1 Typ C, dedykowany wbudowany port do obsługi stacji dokującej;</w:t>
            </w:r>
          </w:p>
          <w:p w14:paraId="36159E2D"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16) czujniki: akcelerometr, czujnik światła, żyroskop;</w:t>
            </w:r>
          </w:p>
          <w:p w14:paraId="766206E0"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17) tablet w obudowie zapewniającej standard minimum IP67;</w:t>
            </w:r>
          </w:p>
          <w:p w14:paraId="29AEBA1C"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18) tablet z dodatkową obudową/etui lub w obudowie wzmocnionej, zgodnej ze standardem MIL-STD-810H;</w:t>
            </w:r>
          </w:p>
          <w:p w14:paraId="2F268C0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19) ładowarka sieciowa do tabletu.</w:t>
            </w:r>
          </w:p>
          <w:p w14:paraId="74D6C9CC"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Wykonawca zainstaluje stację dokującą dla tabletu w kabinie pojazdu. Stacja dokująca: dedykowana, zbudowana</w:t>
            </w:r>
          </w:p>
          <w:p w14:paraId="6F088E78"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z wytrzymałych odpornych na uderzenia materiałów, umożliwiająca podłączenie tabletu poprzez dedykowany port w celu ciągłego ładowania urządzenia lub przez między innymi gniazdo zapalniczki, stacja dokująca zainstalowana na stałe w pojeździe.</w:t>
            </w:r>
          </w:p>
          <w:p w14:paraId="364E7912" w14:textId="77777777" w:rsidR="00C26372" w:rsidRPr="005A249F" w:rsidRDefault="00C26372" w:rsidP="00C26372">
            <w:pPr>
              <w:rPr>
                <w:rFonts w:ascii="Times New Roman" w:hAnsi="Times New Roman" w:cs="Times New Roman"/>
                <w:sz w:val="24"/>
                <w:szCs w:val="24"/>
              </w:rPr>
            </w:pPr>
            <w:r w:rsidRPr="005A249F">
              <w:rPr>
                <w:rFonts w:ascii="Times New Roman" w:hAnsi="Times New Roman" w:cs="Times New Roman"/>
                <w:sz w:val="24"/>
                <w:szCs w:val="24"/>
              </w:rPr>
              <w:t>Uwaga:</w:t>
            </w:r>
          </w:p>
          <w:p w14:paraId="54B3BD31" w14:textId="7B877B88" w:rsidR="00C26372" w:rsidRPr="005A249F" w:rsidRDefault="00C26372" w:rsidP="00C26372">
            <w:pPr>
              <w:spacing w:line="276" w:lineRule="auto"/>
              <w:jc w:val="both"/>
              <w:rPr>
                <w:rFonts w:ascii="Times New Roman" w:hAnsi="Times New Roman" w:cs="Times New Roman"/>
                <w:sz w:val="24"/>
                <w:szCs w:val="24"/>
              </w:rPr>
            </w:pPr>
            <w:r w:rsidRPr="005A249F">
              <w:rPr>
                <w:rFonts w:ascii="Times New Roman" w:hAnsi="Times New Roman" w:cs="Times New Roman"/>
                <w:sz w:val="24"/>
                <w:szCs w:val="24"/>
              </w:rPr>
              <w:t xml:space="preserve">Miejsce i dokładny sposób montażu tabletu wraz z osprzętem zostanie uzgodnione pomiędzy </w:t>
            </w:r>
            <w:r w:rsidRPr="005A249F">
              <w:rPr>
                <w:rFonts w:ascii="Times New Roman" w:hAnsi="Times New Roman" w:cs="Times New Roman"/>
                <w:sz w:val="24"/>
                <w:szCs w:val="24"/>
              </w:rPr>
              <w:lastRenderedPageBreak/>
              <w:t>stronami na etapie realizacji zamówienia na wniosek Wykonawcy.</w:t>
            </w:r>
          </w:p>
        </w:tc>
        <w:tc>
          <w:tcPr>
            <w:tcW w:w="1443" w:type="dxa"/>
            <w:shd w:val="clear" w:color="auto" w:fill="FFFFFF" w:themeFill="background1"/>
          </w:tcPr>
          <w:p w14:paraId="0E6DF1DF"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2AE4AF29"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307BC7AC" w14:textId="77777777" w:rsidTr="00BF07BE">
        <w:tc>
          <w:tcPr>
            <w:tcW w:w="707" w:type="dxa"/>
            <w:shd w:val="clear" w:color="auto" w:fill="FFFFFF" w:themeFill="background1"/>
          </w:tcPr>
          <w:p w14:paraId="1FF272E6" w14:textId="04891AD6" w:rsidR="00C26372" w:rsidRPr="00A05026" w:rsidRDefault="00C26372" w:rsidP="00C2637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2.9.4</w:t>
            </w:r>
          </w:p>
        </w:tc>
        <w:tc>
          <w:tcPr>
            <w:tcW w:w="9784" w:type="dxa"/>
            <w:shd w:val="clear" w:color="auto" w:fill="FFFFFF" w:themeFill="background1"/>
          </w:tcPr>
          <w:p w14:paraId="4A1AADB5" w14:textId="77777777" w:rsidR="00C26372" w:rsidRPr="00595E20" w:rsidRDefault="00C26372" w:rsidP="00C26372">
            <w:pPr>
              <w:pStyle w:val="Nagwek1"/>
              <w:spacing w:before="0" w:after="0"/>
              <w:rPr>
                <w:rFonts w:ascii="Times New Roman" w:hAnsi="Times New Roman" w:cs="Times New Roman"/>
                <w:b/>
                <w:color w:val="auto"/>
                <w:sz w:val="24"/>
                <w:szCs w:val="24"/>
              </w:rPr>
            </w:pPr>
            <w:r w:rsidRPr="00595E20">
              <w:rPr>
                <w:rFonts w:ascii="Times New Roman" w:hAnsi="Times New Roman" w:cs="Times New Roman"/>
                <w:color w:val="auto"/>
                <w:sz w:val="24"/>
                <w:szCs w:val="24"/>
              </w:rPr>
              <w:t>Kamera samochodowa Video-Rejestrator o parametrach;</w:t>
            </w:r>
          </w:p>
          <w:p w14:paraId="7C86DAC2"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wyświetlacz LCD o przekątnej minimum 1,5 cale</w:t>
            </w:r>
          </w:p>
          <w:p w14:paraId="5C8334C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rozdzielczość nagrywania – 2K</w:t>
            </w:r>
          </w:p>
          <w:p w14:paraId="308D3460"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 xml:space="preserve">sensor </w:t>
            </w:r>
            <w:proofErr w:type="spellStart"/>
            <w:r w:rsidRPr="00595E20">
              <w:rPr>
                <w:rFonts w:ascii="Times New Roman" w:hAnsi="Times New Roman" w:cs="Times New Roman"/>
                <w:sz w:val="24"/>
                <w:szCs w:val="24"/>
              </w:rPr>
              <w:t>starvis</w:t>
            </w:r>
            <w:proofErr w:type="spellEnd"/>
            <w:r w:rsidRPr="00595E20">
              <w:rPr>
                <w:rFonts w:ascii="Times New Roman" w:hAnsi="Times New Roman" w:cs="Times New Roman"/>
                <w:sz w:val="24"/>
                <w:szCs w:val="24"/>
              </w:rPr>
              <w:t xml:space="preserve"> 2</w:t>
            </w:r>
          </w:p>
          <w:p w14:paraId="341F1E8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HDR</w:t>
            </w:r>
          </w:p>
          <w:p w14:paraId="28E381E8"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obsługa kart pamięci minimum min 128GB</w:t>
            </w:r>
          </w:p>
          <w:p w14:paraId="3AFB58B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 xml:space="preserve">karta pamięci min 128GB o parametrach nie gorszych niż </w:t>
            </w:r>
            <w:proofErr w:type="spellStart"/>
            <w:r w:rsidRPr="00595E20">
              <w:rPr>
                <w:rFonts w:ascii="Times New Roman" w:hAnsi="Times New Roman" w:cs="Times New Roman"/>
                <w:sz w:val="24"/>
                <w:szCs w:val="24"/>
              </w:rPr>
              <w:t>class</w:t>
            </w:r>
            <w:proofErr w:type="spellEnd"/>
            <w:r w:rsidRPr="00595E20">
              <w:rPr>
                <w:rFonts w:ascii="Times New Roman" w:hAnsi="Times New Roman" w:cs="Times New Roman"/>
                <w:sz w:val="24"/>
                <w:szCs w:val="24"/>
              </w:rPr>
              <w:t xml:space="preserve"> 10 UHS-I,</w:t>
            </w:r>
          </w:p>
          <w:p w14:paraId="5787C14B" w14:textId="77777777" w:rsidR="00C26372" w:rsidRPr="00595E20" w:rsidRDefault="00C26372" w:rsidP="00C26372">
            <w:pPr>
              <w:numPr>
                <w:ilvl w:val="0"/>
                <w:numId w:val="9"/>
              </w:numPr>
              <w:rPr>
                <w:rFonts w:ascii="Times New Roman" w:hAnsi="Times New Roman" w:cs="Times New Roman"/>
                <w:sz w:val="24"/>
                <w:szCs w:val="24"/>
              </w:rPr>
            </w:pPr>
            <w:r w:rsidRPr="00595E20">
              <w:rPr>
                <w:rFonts w:ascii="Times New Roman" w:hAnsi="Times New Roman" w:cs="Times New Roman"/>
                <w:sz w:val="24"/>
                <w:szCs w:val="24"/>
              </w:rPr>
              <w:t>kąt widzenia kamery minimum 130 stopni.</w:t>
            </w:r>
          </w:p>
          <w:p w14:paraId="332EADC2" w14:textId="30E43C9C" w:rsidR="00C26372" w:rsidRPr="00A05026" w:rsidRDefault="00C26372" w:rsidP="00C26372">
            <w:pPr>
              <w:spacing w:line="276" w:lineRule="auto"/>
              <w:jc w:val="both"/>
              <w:rPr>
                <w:rFonts w:ascii="Times New Roman" w:hAnsi="Times New Roman" w:cs="Times New Roman"/>
                <w:sz w:val="24"/>
                <w:szCs w:val="24"/>
              </w:rPr>
            </w:pPr>
            <w:r>
              <w:rPr>
                <w:rFonts w:ascii="Times New Roman" w:hAnsi="Times New Roman" w:cs="Times New Roman"/>
                <w:sz w:val="24"/>
                <w:szCs w:val="24"/>
              </w:rPr>
              <w:t>W</w:t>
            </w:r>
            <w:r w:rsidRPr="00595E20">
              <w:rPr>
                <w:rFonts w:ascii="Times New Roman" w:hAnsi="Times New Roman" w:cs="Times New Roman"/>
                <w:sz w:val="24"/>
                <w:szCs w:val="24"/>
              </w:rPr>
              <w:t>budowany mikrofon i głośnik.</w:t>
            </w:r>
          </w:p>
        </w:tc>
        <w:tc>
          <w:tcPr>
            <w:tcW w:w="1443" w:type="dxa"/>
            <w:shd w:val="clear" w:color="auto" w:fill="FFFFFF" w:themeFill="background1"/>
          </w:tcPr>
          <w:p w14:paraId="20CCBAE7"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692AF812"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556CCFEB" w14:textId="77777777" w:rsidTr="00BF07BE">
        <w:tc>
          <w:tcPr>
            <w:tcW w:w="707" w:type="dxa"/>
            <w:shd w:val="clear" w:color="auto" w:fill="FFFFFF" w:themeFill="background1"/>
          </w:tcPr>
          <w:p w14:paraId="2827789E" w14:textId="6F86E1CF"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2.10</w:t>
            </w:r>
          </w:p>
        </w:tc>
        <w:tc>
          <w:tcPr>
            <w:tcW w:w="9784" w:type="dxa"/>
            <w:shd w:val="clear" w:color="auto" w:fill="FFFFFF" w:themeFill="background1"/>
          </w:tcPr>
          <w:p w14:paraId="0D4B07A3" w14:textId="2491A8A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Maksymalna wysokość całkowita pojazdu nie może przekroczyć 3500 mm</w:t>
            </w:r>
            <w:r w:rsidRPr="005F4367">
              <w:rPr>
                <w:rFonts w:ascii="Times New Roman" w:hAnsi="Times New Roman" w:cs="Times New Roman"/>
                <w:sz w:val="24"/>
                <w:szCs w:val="24"/>
              </w:rPr>
              <w:t>.</w:t>
            </w:r>
          </w:p>
        </w:tc>
        <w:tc>
          <w:tcPr>
            <w:tcW w:w="1443" w:type="dxa"/>
            <w:shd w:val="clear" w:color="auto" w:fill="FFFFFF" w:themeFill="background1"/>
          </w:tcPr>
          <w:p w14:paraId="1270C193"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0ABED137" w14:textId="77777777" w:rsidR="00C26372" w:rsidRPr="00A05026" w:rsidRDefault="00C26372" w:rsidP="00C26372">
            <w:pPr>
              <w:spacing w:line="276" w:lineRule="auto"/>
              <w:rPr>
                <w:rFonts w:ascii="Times New Roman" w:hAnsi="Times New Roman" w:cs="Times New Roman"/>
                <w:sz w:val="24"/>
                <w:szCs w:val="24"/>
              </w:rPr>
            </w:pPr>
          </w:p>
        </w:tc>
      </w:tr>
      <w:tr w:rsidR="00C26372" w:rsidRPr="005F4367" w14:paraId="1779F2B8" w14:textId="77777777" w:rsidTr="00BF07BE">
        <w:tc>
          <w:tcPr>
            <w:tcW w:w="707" w:type="dxa"/>
            <w:shd w:val="clear" w:color="auto" w:fill="FFFFFF" w:themeFill="background1"/>
            <w:hideMark/>
          </w:tcPr>
          <w:p w14:paraId="706183F2"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2.11</w:t>
            </w:r>
          </w:p>
        </w:tc>
        <w:tc>
          <w:tcPr>
            <w:tcW w:w="9784" w:type="dxa"/>
            <w:shd w:val="clear" w:color="auto" w:fill="FFFFFF" w:themeFill="background1"/>
            <w:hideMark/>
          </w:tcPr>
          <w:p w14:paraId="680FD5F2" w14:textId="5A8EF5D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Instalacja elektryczna wyposażona w główny wyłącznik prądu, bez odłączania urządzeń, które wymagają stałego zasilania oraz w samo rozłączalne (w momencie rozruchu silnika) gniazdo do ładowania akumulatorów</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zewnętrznego źródła 230 VAC,</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zintegrowane ze złączem do uzupełniania powietrza w układzie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pneumatycznym z sieci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zewnętrznej, wtyczka i przewodem o długości min 4 m. Umieszczona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po lewej stronie. Ładowarka zamontowana na samochodzie</w:t>
            </w:r>
            <w:r>
              <w:rPr>
                <w:rFonts w:ascii="Times New Roman" w:hAnsi="Times New Roman" w:cs="Times New Roman"/>
                <w:sz w:val="24"/>
                <w:szCs w:val="24"/>
              </w:rPr>
              <w:t>.</w:t>
            </w:r>
          </w:p>
        </w:tc>
        <w:tc>
          <w:tcPr>
            <w:tcW w:w="1443" w:type="dxa"/>
            <w:shd w:val="clear" w:color="auto" w:fill="FFFFFF" w:themeFill="background1"/>
          </w:tcPr>
          <w:p w14:paraId="255CFB94"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28F88A5" w14:textId="586492B4" w:rsidR="00C26372" w:rsidRPr="00A05026" w:rsidRDefault="00C26372" w:rsidP="00C26372">
            <w:pPr>
              <w:spacing w:line="276" w:lineRule="auto"/>
              <w:rPr>
                <w:rFonts w:ascii="Times New Roman" w:hAnsi="Times New Roman" w:cs="Times New Roman"/>
                <w:sz w:val="24"/>
                <w:szCs w:val="24"/>
              </w:rPr>
            </w:pPr>
          </w:p>
        </w:tc>
      </w:tr>
      <w:tr w:rsidR="00C26372" w:rsidRPr="005F4367" w14:paraId="5A328967" w14:textId="77777777" w:rsidTr="00BF07BE">
        <w:tc>
          <w:tcPr>
            <w:tcW w:w="707" w:type="dxa"/>
            <w:shd w:val="clear" w:color="auto" w:fill="FFFFFF" w:themeFill="background1"/>
            <w:hideMark/>
          </w:tcPr>
          <w:p w14:paraId="3C6128FA"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2.12</w:t>
            </w:r>
          </w:p>
        </w:tc>
        <w:tc>
          <w:tcPr>
            <w:tcW w:w="9784" w:type="dxa"/>
            <w:shd w:val="clear" w:color="auto" w:fill="FFFFFF" w:themeFill="background1"/>
            <w:hideMark/>
          </w:tcPr>
          <w:p w14:paraId="766DD82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Wylot spalin nie może być skierowany na stanowiska obsługi poszczególnych urządzeń pojazdu</w:t>
            </w:r>
          </w:p>
        </w:tc>
        <w:tc>
          <w:tcPr>
            <w:tcW w:w="1443" w:type="dxa"/>
            <w:shd w:val="clear" w:color="auto" w:fill="FFFFFF" w:themeFill="background1"/>
          </w:tcPr>
          <w:p w14:paraId="667D54EA"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6F097DF8" w14:textId="7B2C1DBA" w:rsidR="00C26372" w:rsidRPr="00A05026" w:rsidRDefault="00C26372" w:rsidP="00C26372">
            <w:pPr>
              <w:spacing w:line="276" w:lineRule="auto"/>
              <w:rPr>
                <w:rFonts w:ascii="Times New Roman" w:hAnsi="Times New Roman" w:cs="Times New Roman"/>
                <w:sz w:val="24"/>
                <w:szCs w:val="24"/>
              </w:rPr>
            </w:pPr>
          </w:p>
        </w:tc>
      </w:tr>
      <w:tr w:rsidR="00C26372" w:rsidRPr="005F4367" w14:paraId="64BF673D" w14:textId="77777777" w:rsidTr="00BF07BE">
        <w:tc>
          <w:tcPr>
            <w:tcW w:w="707" w:type="dxa"/>
            <w:shd w:val="clear" w:color="auto" w:fill="FFFFFF" w:themeFill="background1"/>
            <w:hideMark/>
          </w:tcPr>
          <w:p w14:paraId="5FCE2D6D"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2.13</w:t>
            </w:r>
          </w:p>
        </w:tc>
        <w:tc>
          <w:tcPr>
            <w:tcW w:w="9784" w:type="dxa"/>
            <w:shd w:val="clear" w:color="auto" w:fill="FFFFFF" w:themeFill="background1"/>
            <w:hideMark/>
          </w:tcPr>
          <w:p w14:paraId="03B195DA" w14:textId="37C11AD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standardowe wyposażenie podwozia (2 kliny, klucz do kół, podnośnik hydrauliczny z dźwignią, trójkąt ostrzegawczy, apteczka, gaśnica,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wspornik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zabezpieczenia podnoszonej kabiny, koło zapasowe, przewód do pompowania kół). </w:t>
            </w:r>
          </w:p>
        </w:tc>
        <w:tc>
          <w:tcPr>
            <w:tcW w:w="1443" w:type="dxa"/>
            <w:shd w:val="clear" w:color="auto" w:fill="FFFFFF" w:themeFill="background1"/>
          </w:tcPr>
          <w:p w14:paraId="4782210D"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ECE8B36" w14:textId="712F8805" w:rsidR="00C26372" w:rsidRPr="00A05026" w:rsidRDefault="00C26372" w:rsidP="00C26372">
            <w:pPr>
              <w:spacing w:line="276" w:lineRule="auto"/>
              <w:rPr>
                <w:rFonts w:ascii="Times New Roman" w:hAnsi="Times New Roman" w:cs="Times New Roman"/>
                <w:sz w:val="24"/>
                <w:szCs w:val="24"/>
              </w:rPr>
            </w:pPr>
          </w:p>
        </w:tc>
      </w:tr>
      <w:tr w:rsidR="00C26372" w:rsidRPr="005F4367" w14:paraId="78B6B6E7" w14:textId="77777777" w:rsidTr="00BF07BE">
        <w:tc>
          <w:tcPr>
            <w:tcW w:w="707" w:type="dxa"/>
            <w:shd w:val="clear" w:color="auto" w:fill="FFFFFF" w:themeFill="background1"/>
            <w:hideMark/>
          </w:tcPr>
          <w:p w14:paraId="1DE87A16"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2.14</w:t>
            </w:r>
          </w:p>
        </w:tc>
        <w:tc>
          <w:tcPr>
            <w:tcW w:w="9784" w:type="dxa"/>
            <w:shd w:val="clear" w:color="auto" w:fill="FFFFFF" w:themeFill="background1"/>
            <w:hideMark/>
          </w:tcPr>
          <w:p w14:paraId="7AA0592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Hak holowniczy „</w:t>
            </w:r>
            <w:proofErr w:type="spellStart"/>
            <w:r w:rsidRPr="00A05026">
              <w:rPr>
                <w:rFonts w:ascii="Times New Roman" w:hAnsi="Times New Roman" w:cs="Times New Roman"/>
                <w:sz w:val="24"/>
                <w:szCs w:val="24"/>
              </w:rPr>
              <w:t>paszczowy</w:t>
            </w:r>
            <w:proofErr w:type="spellEnd"/>
            <w:r w:rsidRPr="00A05026">
              <w:rPr>
                <w:rFonts w:ascii="Times New Roman" w:hAnsi="Times New Roman" w:cs="Times New Roman"/>
                <w:sz w:val="24"/>
                <w:szCs w:val="24"/>
              </w:rPr>
              <w:t xml:space="preserve">” wraz z instalacją elektryczną i pneumatyczną do ciągnięcia przyczep o masie min. 9 ton. </w:t>
            </w:r>
          </w:p>
        </w:tc>
        <w:tc>
          <w:tcPr>
            <w:tcW w:w="1443" w:type="dxa"/>
            <w:shd w:val="clear" w:color="auto" w:fill="FFFFFF" w:themeFill="background1"/>
          </w:tcPr>
          <w:p w14:paraId="77BDF1B5"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748A4CF1" w14:textId="663AC5AA" w:rsidR="00C26372" w:rsidRPr="00A05026" w:rsidRDefault="00C26372" w:rsidP="00C26372">
            <w:pPr>
              <w:spacing w:line="276" w:lineRule="auto"/>
              <w:rPr>
                <w:rFonts w:ascii="Times New Roman" w:hAnsi="Times New Roman" w:cs="Times New Roman"/>
                <w:sz w:val="24"/>
                <w:szCs w:val="24"/>
              </w:rPr>
            </w:pPr>
          </w:p>
        </w:tc>
      </w:tr>
      <w:tr w:rsidR="00C26372" w:rsidRPr="005F4367" w14:paraId="3D8E6C78" w14:textId="77777777" w:rsidTr="00BF07BE">
        <w:tc>
          <w:tcPr>
            <w:tcW w:w="707" w:type="dxa"/>
            <w:shd w:val="clear" w:color="auto" w:fill="FFFFFF" w:themeFill="background1"/>
            <w:hideMark/>
          </w:tcPr>
          <w:p w14:paraId="1493B7C7" w14:textId="77777777" w:rsidR="00C26372" w:rsidRPr="00A05026" w:rsidRDefault="00C26372" w:rsidP="00C26372">
            <w:pPr>
              <w:spacing w:line="276" w:lineRule="auto"/>
              <w:rPr>
                <w:rFonts w:ascii="Times New Roman" w:hAnsi="Times New Roman" w:cs="Times New Roman"/>
                <w:sz w:val="24"/>
                <w:szCs w:val="24"/>
              </w:rPr>
            </w:pPr>
            <w:r w:rsidRPr="00A05026">
              <w:rPr>
                <w:rFonts w:ascii="Times New Roman" w:hAnsi="Times New Roman" w:cs="Times New Roman"/>
                <w:sz w:val="24"/>
                <w:szCs w:val="24"/>
              </w:rPr>
              <w:t>2.15</w:t>
            </w:r>
          </w:p>
        </w:tc>
        <w:tc>
          <w:tcPr>
            <w:tcW w:w="9784" w:type="dxa"/>
            <w:shd w:val="clear" w:color="auto" w:fill="FFFFFF" w:themeFill="background1"/>
            <w:hideMark/>
          </w:tcPr>
          <w:p w14:paraId="01FE0A8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Kolor pojazdu: </w:t>
            </w:r>
          </w:p>
          <w:p w14:paraId="09E6066E" w14:textId="70AD877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nadwozie samochodu – RAL 3000,</w:t>
            </w:r>
            <w:r w:rsidRPr="005F4367">
              <w:rPr>
                <w:rFonts w:ascii="Times New Roman" w:hAnsi="Times New Roman" w:cs="Times New Roman"/>
                <w:sz w:val="24"/>
                <w:szCs w:val="24"/>
              </w:rPr>
              <w:t xml:space="preserve"> </w:t>
            </w:r>
          </w:p>
          <w:p w14:paraId="58915E5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żaluzje skrytek w kolorze naturalnego aluminium, </w:t>
            </w:r>
          </w:p>
          <w:p w14:paraId="5BDCF8C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błotniki i zderzaki – białe</w:t>
            </w:r>
          </w:p>
        </w:tc>
        <w:tc>
          <w:tcPr>
            <w:tcW w:w="1443" w:type="dxa"/>
            <w:shd w:val="clear" w:color="auto" w:fill="FFFFFF" w:themeFill="background1"/>
          </w:tcPr>
          <w:p w14:paraId="78FB60F1" w14:textId="77777777" w:rsidR="00C26372" w:rsidRPr="005F4367" w:rsidRDefault="00C26372" w:rsidP="00C26372">
            <w:pPr>
              <w:spacing w:line="276" w:lineRule="auto"/>
              <w:rPr>
                <w:rFonts w:ascii="Times New Roman" w:hAnsi="Times New Roman" w:cs="Times New Roman"/>
                <w:sz w:val="24"/>
                <w:szCs w:val="24"/>
              </w:rPr>
            </w:pPr>
          </w:p>
        </w:tc>
        <w:tc>
          <w:tcPr>
            <w:tcW w:w="2491" w:type="dxa"/>
            <w:shd w:val="clear" w:color="auto" w:fill="FFFFFF" w:themeFill="background1"/>
          </w:tcPr>
          <w:p w14:paraId="4741ACC9" w14:textId="4CEE9C9F" w:rsidR="00C26372" w:rsidRPr="00A05026" w:rsidRDefault="00C26372" w:rsidP="00C26372">
            <w:pPr>
              <w:spacing w:line="276" w:lineRule="auto"/>
              <w:rPr>
                <w:rFonts w:ascii="Times New Roman" w:hAnsi="Times New Roman" w:cs="Times New Roman"/>
                <w:sz w:val="24"/>
                <w:szCs w:val="24"/>
              </w:rPr>
            </w:pPr>
          </w:p>
        </w:tc>
      </w:tr>
      <w:tr w:rsidR="00C26372" w:rsidRPr="005F4367" w14:paraId="75C800FA" w14:textId="77777777" w:rsidTr="004102A8">
        <w:tc>
          <w:tcPr>
            <w:tcW w:w="707" w:type="dxa"/>
            <w:shd w:val="clear" w:color="auto" w:fill="FFFFFF" w:themeFill="background1"/>
            <w:hideMark/>
          </w:tcPr>
          <w:p w14:paraId="1BE3FC1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w:t>
            </w:r>
          </w:p>
        </w:tc>
        <w:tc>
          <w:tcPr>
            <w:tcW w:w="9784" w:type="dxa"/>
            <w:shd w:val="clear" w:color="auto" w:fill="FFFFFF" w:themeFill="background1"/>
            <w:hideMark/>
          </w:tcPr>
          <w:p w14:paraId="144A65D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Zabudowa pożarnicza</w:t>
            </w:r>
          </w:p>
        </w:tc>
        <w:tc>
          <w:tcPr>
            <w:tcW w:w="1443" w:type="dxa"/>
            <w:shd w:val="clear" w:color="auto" w:fill="FFFFFF" w:themeFill="background1"/>
          </w:tcPr>
          <w:p w14:paraId="772F221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5324D31" w14:textId="3B1354D9"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2F7C846" w14:textId="77777777" w:rsidTr="00BF07BE">
        <w:tc>
          <w:tcPr>
            <w:tcW w:w="707" w:type="dxa"/>
            <w:shd w:val="clear" w:color="auto" w:fill="FFFFFF" w:themeFill="background1"/>
            <w:hideMark/>
          </w:tcPr>
          <w:p w14:paraId="14DA6F2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w:t>
            </w:r>
          </w:p>
        </w:tc>
        <w:tc>
          <w:tcPr>
            <w:tcW w:w="9784" w:type="dxa"/>
            <w:shd w:val="clear" w:color="auto" w:fill="FFFFFF" w:themeFill="background1"/>
          </w:tcPr>
          <w:p w14:paraId="1AE7209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Zabudowa wykonana z materiałów odpornych na korozję:</w:t>
            </w:r>
          </w:p>
          <w:p w14:paraId="2FD9BFC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-konstrukcja wykonana w całości z materiałów kompozytowych.</w:t>
            </w:r>
          </w:p>
          <w:p w14:paraId="4FA02D3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-poszycie zewnętrzne wykonane w całości z materiałów kompozytowych,</w:t>
            </w:r>
          </w:p>
          <w:p w14:paraId="4EF32F4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-całość wykonana jako kompozytowa, konstrukcja samonośna ze zintegrowanymi </w:t>
            </w:r>
          </w:p>
          <w:p w14:paraId="69453D6D" w14:textId="3FC2DDF7" w:rsidR="00C26372" w:rsidRPr="00A05026" w:rsidRDefault="00C26372" w:rsidP="00C26372">
            <w:pPr>
              <w:spacing w:line="276" w:lineRule="auto"/>
              <w:jc w:val="both"/>
              <w:rPr>
                <w:rFonts w:ascii="Times New Roman" w:hAnsi="Times New Roman" w:cs="Times New Roman"/>
                <w:sz w:val="24"/>
                <w:szCs w:val="24"/>
              </w:rPr>
            </w:pP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zbiornikami o nieograniczonej odporności na korozję. </w:t>
            </w:r>
          </w:p>
        </w:tc>
        <w:tc>
          <w:tcPr>
            <w:tcW w:w="1443" w:type="dxa"/>
            <w:shd w:val="clear" w:color="auto" w:fill="FFFFFF" w:themeFill="background1"/>
          </w:tcPr>
          <w:p w14:paraId="0067DDB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525E49" w14:textId="663AFF7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DD27778" w14:textId="77777777" w:rsidTr="00BF07BE">
        <w:tc>
          <w:tcPr>
            <w:tcW w:w="707" w:type="dxa"/>
            <w:shd w:val="clear" w:color="auto" w:fill="FFFFFF" w:themeFill="background1"/>
            <w:hideMark/>
          </w:tcPr>
          <w:p w14:paraId="46CAF0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w:t>
            </w:r>
          </w:p>
        </w:tc>
        <w:tc>
          <w:tcPr>
            <w:tcW w:w="9784" w:type="dxa"/>
            <w:shd w:val="clear" w:color="auto" w:fill="FFFFFF" w:themeFill="background1"/>
            <w:hideMark/>
          </w:tcPr>
          <w:p w14:paraId="7270E59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Drabinka, ułatwiająca wejście na dach, umieszczona z tyłu pojazdu po prawej stronie, w górnej części zabudowy, zamontowane poręcze ułatwiające wchodzenie Szczeble w wykonaniu antypoślizgowym.</w:t>
            </w:r>
          </w:p>
        </w:tc>
        <w:tc>
          <w:tcPr>
            <w:tcW w:w="1443" w:type="dxa"/>
            <w:shd w:val="clear" w:color="auto" w:fill="FFFFFF" w:themeFill="background1"/>
          </w:tcPr>
          <w:p w14:paraId="74AC4B3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02530EA" w14:textId="2BB25D26"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28B7804" w14:textId="77777777" w:rsidTr="00BF07BE">
        <w:tc>
          <w:tcPr>
            <w:tcW w:w="707" w:type="dxa"/>
            <w:shd w:val="clear" w:color="auto" w:fill="FFFFFF" w:themeFill="background1"/>
            <w:hideMark/>
          </w:tcPr>
          <w:p w14:paraId="6E3E172C"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3.3</w:t>
            </w:r>
          </w:p>
        </w:tc>
        <w:tc>
          <w:tcPr>
            <w:tcW w:w="9784" w:type="dxa"/>
            <w:shd w:val="clear" w:color="auto" w:fill="FFFFFF" w:themeFill="background1"/>
            <w:hideMark/>
          </w:tcPr>
          <w:p w14:paraId="5F0BF85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 W kabinie sygnalizacja otwarcia żaluzji skrytek i podestów, z alarmem świetlnym oraz słownym „otwarte żaluzje” „otwarte podesty”</w:t>
            </w:r>
          </w:p>
        </w:tc>
        <w:tc>
          <w:tcPr>
            <w:tcW w:w="1443" w:type="dxa"/>
            <w:shd w:val="clear" w:color="auto" w:fill="FFFFFF" w:themeFill="background1"/>
          </w:tcPr>
          <w:p w14:paraId="473B9C5F"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943A12F" w14:textId="10CDEE4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E1C9297" w14:textId="77777777" w:rsidTr="00BF07BE">
        <w:tc>
          <w:tcPr>
            <w:tcW w:w="707" w:type="dxa"/>
            <w:shd w:val="clear" w:color="auto" w:fill="FFFFFF" w:themeFill="background1"/>
            <w:hideMark/>
          </w:tcPr>
          <w:p w14:paraId="1B88198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3.4</w:t>
            </w:r>
          </w:p>
        </w:tc>
        <w:tc>
          <w:tcPr>
            <w:tcW w:w="9784" w:type="dxa"/>
            <w:shd w:val="clear" w:color="auto" w:fill="FFFFFF" w:themeFill="background1"/>
            <w:hideMark/>
          </w:tcPr>
          <w:p w14:paraId="4F48355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Uchwyty, klamki wszystkich urządzeń pojazdu, drzwi żaluzjowych, szuflad, podestów i tac muszą być tak skonstruowane, aby możliwa była ich obsługa w rękawicach.</w:t>
            </w:r>
          </w:p>
        </w:tc>
        <w:tc>
          <w:tcPr>
            <w:tcW w:w="1443" w:type="dxa"/>
            <w:shd w:val="clear" w:color="auto" w:fill="FFFFFF" w:themeFill="background1"/>
          </w:tcPr>
          <w:p w14:paraId="4C45F2D8"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3360FD" w14:textId="54EABC48"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AF8F6D1" w14:textId="77777777" w:rsidTr="00BF07BE">
        <w:tc>
          <w:tcPr>
            <w:tcW w:w="707" w:type="dxa"/>
            <w:shd w:val="clear" w:color="auto" w:fill="FFFFFF" w:themeFill="background1"/>
            <w:hideMark/>
          </w:tcPr>
          <w:p w14:paraId="59308C0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3.5</w:t>
            </w:r>
          </w:p>
        </w:tc>
        <w:tc>
          <w:tcPr>
            <w:tcW w:w="9784" w:type="dxa"/>
            <w:shd w:val="clear" w:color="auto" w:fill="FFFFFF" w:themeFill="background1"/>
            <w:hideMark/>
          </w:tcPr>
          <w:p w14:paraId="367925BD" w14:textId="1110BF7F"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Skrytki na sprzęt oraz przedział autopompy muszą być wyposażone w oświetlenie, listwy - LED, umieszczone pionowo po obu stronach, wewnątrz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każdego schowka, przy prowadnicy żaluzji, włączane automatycznie po otwarciu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skrytki. </w:t>
            </w:r>
          </w:p>
          <w:p w14:paraId="60A98FC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posiada oświetlenie pola pracy wokół samochodu składające się z:</w:t>
            </w:r>
          </w:p>
          <w:p w14:paraId="63FE00D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listew LED, zamontowanych w profilu aluminiowym nad żaluzjami na całej długości nadwozia </w:t>
            </w:r>
          </w:p>
          <w:p w14:paraId="2273046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-oraz trzech dodatkowych lamp bocznych z soczewkami do oświetlenia dalszego pola pracy, zamontowanych nad każdą żaluzją (wbudowanych w kompozytowe balustrady boczne dachu). </w:t>
            </w:r>
          </w:p>
          <w:p w14:paraId="317BF9F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w:t>
            </w:r>
          </w:p>
          <w:p w14:paraId="7C326FAB" w14:textId="738A755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Załączanie oświetlenia zewnętrznego musi być możliwe</w:t>
            </w:r>
            <w:r>
              <w:rPr>
                <w:rFonts w:ascii="Times New Roman" w:hAnsi="Times New Roman" w:cs="Times New Roman"/>
                <w:sz w:val="24"/>
                <w:szCs w:val="24"/>
              </w:rPr>
              <w:t>,</w:t>
            </w:r>
            <w:r w:rsidRPr="00A05026">
              <w:rPr>
                <w:rFonts w:ascii="Times New Roman" w:hAnsi="Times New Roman" w:cs="Times New Roman"/>
                <w:sz w:val="24"/>
                <w:szCs w:val="24"/>
              </w:rPr>
              <w:t xml:space="preserve"> z kabiny kierowcy, i z przedziału autopompy</w:t>
            </w:r>
          </w:p>
          <w:p w14:paraId="35F2F0A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Przy cofaniu pojazdu, po załączeniu biegu wstecznego, automatyczne załączenie całości oświetlenia zewnętrznego zabudowy.</w:t>
            </w:r>
          </w:p>
          <w:p w14:paraId="44060D8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Z tyłu pojazdu w dolnej części po obu stronach pojazdu zamontowane </w:t>
            </w:r>
            <w:proofErr w:type="spellStart"/>
            <w:r w:rsidRPr="00A05026">
              <w:rPr>
                <w:rFonts w:ascii="Times New Roman" w:hAnsi="Times New Roman" w:cs="Times New Roman"/>
                <w:sz w:val="24"/>
                <w:szCs w:val="24"/>
              </w:rPr>
              <w:t>obrysówki</w:t>
            </w:r>
            <w:proofErr w:type="spellEnd"/>
            <w:r w:rsidRPr="00A05026">
              <w:rPr>
                <w:rFonts w:ascii="Times New Roman" w:hAnsi="Times New Roman" w:cs="Times New Roman"/>
                <w:sz w:val="24"/>
                <w:szCs w:val="24"/>
              </w:rPr>
              <w:t xml:space="preserve"> LED widoczne w </w:t>
            </w:r>
            <w:r w:rsidRPr="00A05026">
              <w:rPr>
                <w:rFonts w:ascii="Times New Roman" w:hAnsi="Times New Roman" w:cs="Times New Roman"/>
                <w:sz w:val="24"/>
                <w:szCs w:val="24"/>
              </w:rPr>
              <w:lastRenderedPageBreak/>
              <w:t>lusterkach wstecznych kierowcy.</w:t>
            </w:r>
          </w:p>
        </w:tc>
        <w:tc>
          <w:tcPr>
            <w:tcW w:w="1443" w:type="dxa"/>
            <w:shd w:val="clear" w:color="auto" w:fill="FFFFFF" w:themeFill="background1"/>
          </w:tcPr>
          <w:p w14:paraId="43A1F6EF"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742DBD9" w14:textId="3282166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BFE2FD3" w14:textId="77777777" w:rsidTr="00BF07BE">
        <w:tc>
          <w:tcPr>
            <w:tcW w:w="707" w:type="dxa"/>
            <w:shd w:val="clear" w:color="auto" w:fill="FFFFFF" w:themeFill="background1"/>
            <w:hideMark/>
          </w:tcPr>
          <w:p w14:paraId="5C216161"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3.6</w:t>
            </w:r>
          </w:p>
        </w:tc>
        <w:tc>
          <w:tcPr>
            <w:tcW w:w="9784" w:type="dxa"/>
            <w:shd w:val="clear" w:color="auto" w:fill="FFFFFF" w:themeFill="background1"/>
            <w:hideMark/>
          </w:tcPr>
          <w:p w14:paraId="07A19B9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Główny wyłącznik oświetlenia skrytek zlokalizowany w kabinie kierowcy. </w:t>
            </w:r>
          </w:p>
          <w:p w14:paraId="5DDA78B2" w14:textId="6257873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kabinie zainstalowany włącznik do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załączenia oświetlenia zewnętrznego, z możliwością sterowania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oświetleniem z tablicy autopompy.</w:t>
            </w:r>
          </w:p>
        </w:tc>
        <w:tc>
          <w:tcPr>
            <w:tcW w:w="1443" w:type="dxa"/>
            <w:shd w:val="clear" w:color="auto" w:fill="FFFFFF" w:themeFill="background1"/>
          </w:tcPr>
          <w:p w14:paraId="6C3CCEE7"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1552F24" w14:textId="378B0B49"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026BCF4B" w14:textId="77777777" w:rsidTr="00BF07BE">
        <w:tc>
          <w:tcPr>
            <w:tcW w:w="707" w:type="dxa"/>
            <w:shd w:val="clear" w:color="auto" w:fill="FFFFFF" w:themeFill="background1"/>
            <w:hideMark/>
          </w:tcPr>
          <w:p w14:paraId="417D90E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3.7</w:t>
            </w:r>
          </w:p>
        </w:tc>
        <w:tc>
          <w:tcPr>
            <w:tcW w:w="9784" w:type="dxa"/>
            <w:shd w:val="clear" w:color="auto" w:fill="FFFFFF" w:themeFill="background1"/>
          </w:tcPr>
          <w:p w14:paraId="092C2923" w14:textId="3660D51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 alarmem świetlnym oraz słownym „otwarte podesty”.</w:t>
            </w:r>
            <w:r w:rsidRPr="005F4367">
              <w:rPr>
                <w:rFonts w:ascii="Times New Roman" w:hAnsi="Times New Roman" w:cs="Times New Roman"/>
                <w:sz w:val="24"/>
                <w:szCs w:val="24"/>
              </w:rPr>
              <w:t xml:space="preserve"> </w:t>
            </w:r>
          </w:p>
          <w:p w14:paraId="7E32E0E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-Dodatkowo wymagane podesty ze wspomaganym systemem teleskopowym na całej długości zabudowy pod wszystkimi schowkami bocznymi zabudowy, w tym nad kołami tylnymi.</w:t>
            </w:r>
          </w:p>
          <w:p w14:paraId="00EBF3AA" w14:textId="241D3F8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Dolne podesty odchylane</w:t>
            </w:r>
            <w:r>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powinny być blokowane po zamknięciu przez opuszczone żaluzje, uniemożliwiające otwarcie podczas jazdy.</w:t>
            </w:r>
            <w:r w:rsidRPr="005F4367">
              <w:rPr>
                <w:rFonts w:ascii="Times New Roman" w:hAnsi="Times New Roman" w:cs="Times New Roman"/>
                <w:sz w:val="24"/>
                <w:szCs w:val="24"/>
              </w:rPr>
              <w:t xml:space="preserve"> </w:t>
            </w:r>
          </w:p>
          <w:p w14:paraId="5B6D71EB" w14:textId="111B769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-Wszystkie podesty boczne</w:t>
            </w:r>
            <w:r>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otwierane wyposażone w oświetlenie ostrzegawcze, migające</w:t>
            </w:r>
            <w:r>
              <w:rPr>
                <w:rFonts w:ascii="Times New Roman" w:hAnsi="Times New Roman" w:cs="Times New Roman"/>
                <w:sz w:val="24"/>
                <w:szCs w:val="24"/>
              </w:rPr>
              <w:t>,</w:t>
            </w:r>
            <w:r w:rsidRPr="00A05026">
              <w:rPr>
                <w:rFonts w:ascii="Times New Roman" w:hAnsi="Times New Roman" w:cs="Times New Roman"/>
                <w:sz w:val="24"/>
                <w:szCs w:val="24"/>
              </w:rPr>
              <w:t xml:space="preserve"> żółte lub</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pomarańczowe</w:t>
            </w:r>
            <w:r>
              <w:rPr>
                <w:rFonts w:ascii="Times New Roman" w:hAnsi="Times New Roman" w:cs="Times New Roman"/>
                <w:sz w:val="24"/>
                <w:szCs w:val="24"/>
              </w:rPr>
              <w:t>,</w:t>
            </w:r>
            <w:r w:rsidRPr="00A05026">
              <w:rPr>
                <w:rFonts w:ascii="Times New Roman" w:hAnsi="Times New Roman" w:cs="Times New Roman"/>
                <w:sz w:val="24"/>
                <w:szCs w:val="24"/>
              </w:rPr>
              <w:t xml:space="preserve"> umieszczone na bokach poprzecznych każdego podestu, załączane po otwarciu podestu.</w:t>
            </w:r>
          </w:p>
        </w:tc>
        <w:tc>
          <w:tcPr>
            <w:tcW w:w="1443" w:type="dxa"/>
            <w:shd w:val="clear" w:color="auto" w:fill="FFFFFF" w:themeFill="background1"/>
          </w:tcPr>
          <w:p w14:paraId="1A362E05"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0B81E37" w14:textId="73DA568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4426376" w14:textId="77777777" w:rsidTr="00BF07BE">
        <w:trPr>
          <w:trHeight w:val="756"/>
        </w:trPr>
        <w:tc>
          <w:tcPr>
            <w:tcW w:w="707" w:type="dxa"/>
            <w:shd w:val="clear" w:color="auto" w:fill="FFFFFF" w:themeFill="background1"/>
            <w:hideMark/>
          </w:tcPr>
          <w:p w14:paraId="7CFC234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3.8</w:t>
            </w:r>
          </w:p>
        </w:tc>
        <w:tc>
          <w:tcPr>
            <w:tcW w:w="9784" w:type="dxa"/>
            <w:shd w:val="clear" w:color="auto" w:fill="FFFFFF" w:themeFill="background1"/>
          </w:tcPr>
          <w:p w14:paraId="4C8CC9DC" w14:textId="6A32F60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Przedziały sprzętowe pojazdu dostępne tak z jednej jak i z drugiej strony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nadwozia. Wszystkie półki w zabudowie wykonane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w systemie z możliwością regulacji położenia wysokości półek. </w:t>
            </w:r>
          </w:p>
          <w:p w14:paraId="4D2221B7" w14:textId="30564FAE"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przedniej skrytce od strony kierowcy, zamontowanie, na całą wysokość i szerokość skrytki, dużego regału obrotowego na sprzęt hydrauliczny,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regał dzielony na dwie części, każda cześć: górna i dolna 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możliwością niezależnego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obrotu przy otwieraniu. Regał obrotowy umożliwia dostęp do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zamontowanego sprzętu z 3 stron po otwarciu, niezależna blokada każdej części. Regał wyposażony w półki z regulacją wysokości lub inne rozwiązanie ustalone na etapie realizacji zamówienia. </w:t>
            </w:r>
          </w:p>
        </w:tc>
        <w:tc>
          <w:tcPr>
            <w:tcW w:w="1443" w:type="dxa"/>
            <w:shd w:val="clear" w:color="auto" w:fill="FFFFFF" w:themeFill="background1"/>
          </w:tcPr>
          <w:p w14:paraId="56F9D7FC"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6707B98" w14:textId="77777777"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92271B6" w14:textId="77777777" w:rsidTr="00BF07BE">
        <w:tc>
          <w:tcPr>
            <w:tcW w:w="707" w:type="dxa"/>
            <w:shd w:val="clear" w:color="auto" w:fill="FFFFFF" w:themeFill="background1"/>
            <w:hideMark/>
          </w:tcPr>
          <w:p w14:paraId="61EE9FA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3.9</w:t>
            </w:r>
          </w:p>
        </w:tc>
        <w:tc>
          <w:tcPr>
            <w:tcW w:w="9784" w:type="dxa"/>
            <w:shd w:val="clear" w:color="auto" w:fill="FFFFFF" w:themeFill="background1"/>
          </w:tcPr>
          <w:p w14:paraId="1A6E9D56" w14:textId="6624BE1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nadwoziu, montaż w lewej środkowej skrytce, dodatkowego otwieranego regału obrotowego, dwustronnego, na całą wysokość i szerokość skrytki. Od strony wewnętrznej regał z regulowanymi półkami, do montażu sprzętu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spalinowego tj. pilarki, przecinarki, itp. Od strony zewnętrznej regał z uchwytami w pozycji pionowej do montażu podręcznego sprzętu burzącego </w:t>
            </w:r>
            <w:proofErr w:type="spellStart"/>
            <w:r w:rsidRPr="00A05026">
              <w:rPr>
                <w:rFonts w:ascii="Times New Roman" w:hAnsi="Times New Roman" w:cs="Times New Roman"/>
                <w:sz w:val="24"/>
                <w:szCs w:val="24"/>
              </w:rPr>
              <w:t>tj</w:t>
            </w:r>
            <w:proofErr w:type="spellEnd"/>
            <w:r w:rsidRPr="00A05026">
              <w:rPr>
                <w:rFonts w:ascii="Times New Roman" w:hAnsi="Times New Roman" w:cs="Times New Roman"/>
                <w:sz w:val="24"/>
                <w:szCs w:val="24"/>
              </w:rPr>
              <w:t xml:space="preserve">, łomy, </w:t>
            </w:r>
            <w:proofErr w:type="spellStart"/>
            <w:r w:rsidRPr="00A05026">
              <w:rPr>
                <w:rFonts w:ascii="Times New Roman" w:hAnsi="Times New Roman" w:cs="Times New Roman"/>
                <w:sz w:val="24"/>
                <w:szCs w:val="24"/>
              </w:rPr>
              <w:t>łomo</w:t>
            </w:r>
            <w:proofErr w:type="spellEnd"/>
            <w:r w:rsidRPr="00A05026">
              <w:rPr>
                <w:rFonts w:ascii="Times New Roman" w:hAnsi="Times New Roman" w:cs="Times New Roman"/>
                <w:sz w:val="24"/>
                <w:szCs w:val="24"/>
              </w:rPr>
              <w:t>-</w:t>
            </w:r>
            <w:r w:rsidRPr="00A05026">
              <w:rPr>
                <w:rFonts w:ascii="Times New Roman" w:hAnsi="Times New Roman" w:cs="Times New Roman"/>
                <w:sz w:val="24"/>
                <w:szCs w:val="24"/>
              </w:rPr>
              <w:lastRenderedPageBreak/>
              <w:t xml:space="preserve">wyciągacze, młotki, siekiery, nożyce do drutu, </w:t>
            </w:r>
            <w:proofErr w:type="spellStart"/>
            <w:r w:rsidRPr="00A05026">
              <w:rPr>
                <w:rFonts w:ascii="Times New Roman" w:hAnsi="Times New Roman" w:cs="Times New Roman"/>
                <w:sz w:val="24"/>
                <w:szCs w:val="24"/>
              </w:rPr>
              <w:t>hooligany</w:t>
            </w:r>
            <w:proofErr w:type="spellEnd"/>
            <w:r w:rsidRPr="00A05026">
              <w:rPr>
                <w:rFonts w:ascii="Times New Roman" w:hAnsi="Times New Roman" w:cs="Times New Roman"/>
                <w:sz w:val="24"/>
                <w:szCs w:val="24"/>
              </w:rPr>
              <w:t xml:space="preserve">, itp. </w:t>
            </w:r>
          </w:p>
          <w:p w14:paraId="2096A869" w14:textId="77777777" w:rsidR="00C26372" w:rsidRPr="00A05026" w:rsidRDefault="00C26372" w:rsidP="00C26372">
            <w:pPr>
              <w:spacing w:line="276" w:lineRule="auto"/>
              <w:jc w:val="both"/>
              <w:rPr>
                <w:rFonts w:ascii="Times New Roman" w:hAnsi="Times New Roman" w:cs="Times New Roman"/>
                <w:sz w:val="24"/>
                <w:szCs w:val="24"/>
              </w:rPr>
            </w:pPr>
          </w:p>
          <w:p w14:paraId="4EC79883" w14:textId="031051C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nadwoziu, montaż w prawej środkowej skrytce, mocowań na węże tłoczne -Ø75-min</w:t>
            </w:r>
            <w:r w:rsidR="0052554F">
              <w:rPr>
                <w:rFonts w:ascii="Times New Roman" w:hAnsi="Times New Roman" w:cs="Times New Roman"/>
                <w:sz w:val="24"/>
                <w:szCs w:val="24"/>
              </w:rPr>
              <w:t>.</w:t>
            </w:r>
            <w:r w:rsidRPr="00A05026">
              <w:rPr>
                <w:rFonts w:ascii="Times New Roman" w:hAnsi="Times New Roman" w:cs="Times New Roman"/>
                <w:sz w:val="24"/>
                <w:szCs w:val="24"/>
              </w:rPr>
              <w:t xml:space="preserve"> 8</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szt</w:t>
            </w:r>
            <w:r w:rsidR="0052554F">
              <w:rPr>
                <w:rFonts w:ascii="Times New Roman" w:hAnsi="Times New Roman" w:cs="Times New Roman"/>
                <w:sz w:val="24"/>
                <w:szCs w:val="24"/>
              </w:rPr>
              <w:t>.</w:t>
            </w:r>
            <w:r w:rsidRPr="00A05026">
              <w:rPr>
                <w:rFonts w:ascii="Times New Roman" w:hAnsi="Times New Roman" w:cs="Times New Roman"/>
                <w:sz w:val="24"/>
                <w:szCs w:val="24"/>
              </w:rPr>
              <w:t xml:space="preserve"> 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-Ø52-min</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10</w:t>
            </w:r>
            <w:r w:rsidR="0052554F">
              <w:rPr>
                <w:rFonts w:ascii="Times New Roman" w:hAnsi="Times New Roman" w:cs="Times New Roman"/>
                <w:sz w:val="24"/>
                <w:szCs w:val="24"/>
              </w:rPr>
              <w:t xml:space="preserve"> szt.</w:t>
            </w:r>
            <w:r w:rsidRPr="00A05026">
              <w:rPr>
                <w:rFonts w:ascii="Times New Roman" w:hAnsi="Times New Roman" w:cs="Times New Roman"/>
                <w:sz w:val="24"/>
                <w:szCs w:val="24"/>
              </w:rPr>
              <w:t xml:space="preserve"> oraz montaż w górnej części skrytki min. 2 pojemników-skrzynek wykonanych z tworzywa</w:t>
            </w:r>
            <w:r>
              <w:rPr>
                <w:rFonts w:ascii="Times New Roman" w:hAnsi="Times New Roman" w:cs="Times New Roman"/>
                <w:sz w:val="24"/>
                <w:szCs w:val="24"/>
              </w:rPr>
              <w:t>,</w:t>
            </w:r>
            <w:r w:rsidR="0052554F">
              <w:rPr>
                <w:rFonts w:ascii="Times New Roman" w:hAnsi="Times New Roman" w:cs="Times New Roman"/>
                <w:sz w:val="24"/>
                <w:szCs w:val="24"/>
              </w:rPr>
              <w:t xml:space="preserve"> </w:t>
            </w:r>
            <w:r w:rsidRPr="00A05026">
              <w:rPr>
                <w:rFonts w:ascii="Times New Roman" w:hAnsi="Times New Roman" w:cs="Times New Roman"/>
                <w:sz w:val="24"/>
                <w:szCs w:val="24"/>
              </w:rPr>
              <w:t>o wymiarach nie mniejszych niż 600x400x220mm, z pokrywami i mechanizmami zamykającymi</w:t>
            </w:r>
          </w:p>
        </w:tc>
        <w:tc>
          <w:tcPr>
            <w:tcW w:w="1443" w:type="dxa"/>
            <w:shd w:val="clear" w:color="auto" w:fill="FFFFFF" w:themeFill="background1"/>
          </w:tcPr>
          <w:p w14:paraId="25754DD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5A32C7A9" w14:textId="49DFB02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336936D" w14:textId="77777777" w:rsidTr="00BF07BE">
        <w:tc>
          <w:tcPr>
            <w:tcW w:w="707" w:type="dxa"/>
            <w:shd w:val="clear" w:color="auto" w:fill="FFFFFF" w:themeFill="background1"/>
            <w:hideMark/>
          </w:tcPr>
          <w:p w14:paraId="697152B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3.10</w:t>
            </w:r>
          </w:p>
        </w:tc>
        <w:tc>
          <w:tcPr>
            <w:tcW w:w="9784" w:type="dxa"/>
            <w:shd w:val="clear" w:color="auto" w:fill="FFFFFF" w:themeFill="background1"/>
          </w:tcPr>
          <w:p w14:paraId="3B7F437F" w14:textId="317692B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Balustrady-relingi</w:t>
            </w:r>
            <w:r>
              <w:rPr>
                <w:rFonts w:ascii="Times New Roman" w:hAnsi="Times New Roman" w:cs="Times New Roman"/>
                <w:sz w:val="24"/>
                <w:szCs w:val="24"/>
              </w:rPr>
              <w:t>,</w:t>
            </w:r>
            <w:r w:rsidRPr="00A05026">
              <w:rPr>
                <w:rFonts w:ascii="Times New Roman" w:hAnsi="Times New Roman" w:cs="Times New Roman"/>
                <w:sz w:val="24"/>
                <w:szCs w:val="24"/>
              </w:rPr>
              <w:t xml:space="preserve"> boczne dachu wykonane z materiałów kompozytowych jako nierozłączna część z nadbudową pożarniczą, z niezbędnymi elementami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barierki rurowej, o wysokości min 180 mm. </w:t>
            </w:r>
          </w:p>
          <w:p w14:paraId="1C4D3322" w14:textId="31DB0AC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dachu, w barierce-relingu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zamontowane po zewnętrznej stronie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listwy LED koloru niebieskiego – świecąca o długości min. 3000 mm, po wewnętrznej stronie listwy LED do oświetlenia powierzchni dachu pojazdu o długości min. 3000mm.</w:t>
            </w:r>
          </w:p>
          <w:p w14:paraId="58AF6A94" w14:textId="77777777" w:rsidR="00C26372" w:rsidRPr="00A05026" w:rsidRDefault="00C26372" w:rsidP="00C26372">
            <w:pPr>
              <w:spacing w:line="276" w:lineRule="auto"/>
              <w:jc w:val="both"/>
              <w:rPr>
                <w:rFonts w:ascii="Times New Roman" w:hAnsi="Times New Roman" w:cs="Times New Roman"/>
                <w:sz w:val="24"/>
                <w:szCs w:val="24"/>
              </w:rPr>
            </w:pPr>
          </w:p>
          <w:p w14:paraId="5C9897B1" w14:textId="594FD76D"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Natomiast od strony zewnętrznej</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wbudowane w balustrady po trzy dodatkowe lampy na stronę</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nad każdą żaluzją do oświetlenia dalszego pola pracy.</w:t>
            </w:r>
          </w:p>
          <w:p w14:paraId="548ACA04" w14:textId="324B94E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Zamawiający dopuszcza równoważne rozwiązanie uwzględniające wymagane parametry</w:t>
            </w:r>
            <w:r>
              <w:rPr>
                <w:rFonts w:ascii="Times New Roman" w:hAnsi="Times New Roman" w:cs="Times New Roman"/>
                <w:sz w:val="24"/>
                <w:szCs w:val="24"/>
              </w:rPr>
              <w:t>,</w:t>
            </w:r>
            <w:r w:rsidRPr="00A05026">
              <w:rPr>
                <w:rFonts w:ascii="Times New Roman" w:hAnsi="Times New Roman" w:cs="Times New Roman"/>
                <w:sz w:val="24"/>
                <w:szCs w:val="24"/>
              </w:rPr>
              <w:t xml:space="preserve"> wyżej wymienione.</w:t>
            </w:r>
          </w:p>
          <w:p w14:paraId="7F382C9C" w14:textId="1885739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dachu pojazdu zamontowana zamykana skrzynia aluminiowa na sprzęt o wymiarach min. 1400x460x270 mm (rozmiar skrzyni zostanie ustalony na etapie realizacji zamówienia)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posiadająca oświetlenie wewnętrzne typu LED</w:t>
            </w:r>
            <w:r>
              <w:rPr>
                <w:rFonts w:ascii="Times New Roman" w:hAnsi="Times New Roman" w:cs="Times New Roman"/>
                <w:sz w:val="24"/>
                <w:szCs w:val="24"/>
              </w:rPr>
              <w:t>,</w:t>
            </w:r>
            <w:r w:rsidRPr="00A05026">
              <w:rPr>
                <w:rFonts w:ascii="Times New Roman" w:hAnsi="Times New Roman" w:cs="Times New Roman"/>
                <w:sz w:val="24"/>
                <w:szCs w:val="24"/>
              </w:rPr>
              <w:t xml:space="preserve"> uchwyty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 drabinę, uchwyty na węże ssawne, bosak, mostki przejazdowe, tłumice itp.</w:t>
            </w:r>
          </w:p>
          <w:p w14:paraId="29144FF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Powierzchnie platform, podestu roboczego i podłogi kabiny w wykonaniu antypoślizgowym</w:t>
            </w:r>
          </w:p>
        </w:tc>
        <w:tc>
          <w:tcPr>
            <w:tcW w:w="1443" w:type="dxa"/>
            <w:shd w:val="clear" w:color="auto" w:fill="FFFFFF" w:themeFill="background1"/>
          </w:tcPr>
          <w:p w14:paraId="4267B73B"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B4D655F" w14:textId="2038E9A2"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986CF0F" w14:textId="77777777" w:rsidTr="00BF07BE">
        <w:tc>
          <w:tcPr>
            <w:tcW w:w="707" w:type="dxa"/>
            <w:shd w:val="clear" w:color="auto" w:fill="FFFFFF" w:themeFill="background1"/>
            <w:hideMark/>
          </w:tcPr>
          <w:p w14:paraId="4FC292F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3.11</w:t>
            </w:r>
          </w:p>
        </w:tc>
        <w:tc>
          <w:tcPr>
            <w:tcW w:w="9784" w:type="dxa"/>
            <w:shd w:val="clear" w:color="auto" w:fill="FFFFFF" w:themeFill="background1"/>
          </w:tcPr>
          <w:p w14:paraId="3B9653D7" w14:textId="06AA89A4" w:rsidR="00C26372" w:rsidRPr="00A05026" w:rsidRDefault="00C26372" w:rsidP="00C26372">
            <w:pPr>
              <w:spacing w:line="276" w:lineRule="auto"/>
              <w:jc w:val="both"/>
              <w:rPr>
                <w:rFonts w:ascii="Times New Roman" w:hAnsi="Times New Roman" w:cs="Times New Roman"/>
                <w:sz w:val="24"/>
                <w:szCs w:val="24"/>
              </w:rPr>
            </w:pPr>
            <w:r w:rsidRPr="005062EB">
              <w:rPr>
                <w:rFonts w:ascii="Times New Roman" w:hAnsi="Times New Roman" w:cs="Times New Roman"/>
                <w:sz w:val="24"/>
                <w:szCs w:val="24"/>
              </w:rPr>
              <w:t xml:space="preserve">Autopompa dwuzakresowa klasy min. </w:t>
            </w:r>
            <w:r w:rsidR="00657ADF" w:rsidRPr="005062EB">
              <w:rPr>
                <w:rFonts w:ascii="Times New Roman" w:hAnsi="Times New Roman" w:cs="Times New Roman"/>
                <w:sz w:val="24"/>
                <w:szCs w:val="24"/>
              </w:rPr>
              <w:t>A 32/8-2,5/40</w:t>
            </w:r>
          </w:p>
          <w:p w14:paraId="111B428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Autopompa zlokalizowana z tyłu pojazdu.</w:t>
            </w:r>
          </w:p>
          <w:p w14:paraId="5DD45D0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Układ posiada możliwość jednoczesnego podania wody lub piany do:</w:t>
            </w:r>
          </w:p>
          <w:p w14:paraId="3701DEE3"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czterech nasad tłocznych 75 zlokalizowanych, po dwie z każdej strony, z tyłu pojazdu, po bokach, umieszczonych w zamykanych klapami lub żaluzjami schowkach bocznych.</w:t>
            </w:r>
          </w:p>
          <w:p w14:paraId="5DD082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wysokociśnieniowej linii szybkiego natarcia</w:t>
            </w:r>
          </w:p>
          <w:p w14:paraId="2322D98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działka </w:t>
            </w:r>
            <w:proofErr w:type="spellStart"/>
            <w:r w:rsidRPr="00A05026">
              <w:rPr>
                <w:rFonts w:ascii="Times New Roman" w:hAnsi="Times New Roman" w:cs="Times New Roman"/>
                <w:sz w:val="24"/>
                <w:szCs w:val="24"/>
              </w:rPr>
              <w:t>wodno</w:t>
            </w:r>
            <w:proofErr w:type="spellEnd"/>
            <w:r w:rsidRPr="00A05026">
              <w:rPr>
                <w:rFonts w:ascii="Times New Roman" w:hAnsi="Times New Roman" w:cs="Times New Roman"/>
                <w:sz w:val="24"/>
                <w:szCs w:val="24"/>
              </w:rPr>
              <w:t xml:space="preserve"> – pianowego sterowanego z panelu działka</w:t>
            </w:r>
          </w:p>
          <w:p w14:paraId="0AFED91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 zraszaczy sterowanych z kabiny kierowcy</w:t>
            </w:r>
          </w:p>
          <w:p w14:paraId="6DDA4BA5"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 podanie wody do zbiornika samochodu z funkcją obiegu zamkniętego.</w:t>
            </w:r>
          </w:p>
          <w:p w14:paraId="6A94FD6A" w14:textId="10506F9C"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znajdują się co najmniej następujące urządzenia </w:t>
            </w:r>
            <w:proofErr w:type="spellStart"/>
            <w:r w:rsidRPr="00A05026">
              <w:rPr>
                <w:rFonts w:ascii="Times New Roman" w:hAnsi="Times New Roman" w:cs="Times New Roman"/>
                <w:sz w:val="24"/>
                <w:szCs w:val="24"/>
              </w:rPr>
              <w:t>kontrolno</w:t>
            </w:r>
            <w:proofErr w:type="spellEnd"/>
            <w:r w:rsidRPr="00A05026">
              <w:rPr>
                <w:rFonts w:ascii="Times New Roman" w:hAnsi="Times New Roman" w:cs="Times New Roman"/>
                <w:sz w:val="24"/>
                <w:szCs w:val="24"/>
              </w:rPr>
              <w:t xml:space="preserve"> - sterownicze pracy pompy:</w:t>
            </w:r>
          </w:p>
          <w:p w14:paraId="70CAAABD" w14:textId="2391C0B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manowakuometr</w:t>
            </w:r>
          </w:p>
          <w:p w14:paraId="2A050FB2" w14:textId="299B616F"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manometr niskiego ciśnienia</w:t>
            </w:r>
          </w:p>
          <w:p w14:paraId="1F37DD08" w14:textId="48F5AC3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 xml:space="preserve">manometr wysokiego ciśnienia </w:t>
            </w:r>
          </w:p>
          <w:p w14:paraId="3D274CAE" w14:textId="13DC084E"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wskaźnik poziomu wody w zbiorniku samochodu</w:t>
            </w:r>
          </w:p>
          <w:p w14:paraId="27B581B5" w14:textId="7B3761C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wskaźnik poziomu środka pianotwórczego w zbiorniku</w:t>
            </w:r>
          </w:p>
          <w:p w14:paraId="793DD611" w14:textId="16AE7658"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regulator prędkości obrotowej silnika pojazdu</w:t>
            </w:r>
          </w:p>
          <w:p w14:paraId="544A37CC" w14:textId="3DFED53A"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miernik prędkości obrotowej wału pompy</w:t>
            </w:r>
          </w:p>
          <w:p w14:paraId="3E4B5D0F" w14:textId="7446E1F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kontrolka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ciśnienia oleju 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temperatury cieczy chłodzącej silnik (stany awaryjne)</w:t>
            </w:r>
          </w:p>
          <w:p w14:paraId="6C3DDB05" w14:textId="5E56CC84"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kontrolka włączenia autopompy</w:t>
            </w:r>
          </w:p>
          <w:p w14:paraId="1C082F1A" w14:textId="42F0C86F"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w:t>
            </w:r>
            <w:r w:rsidRPr="00A05026">
              <w:rPr>
                <w:rFonts w:ascii="Times New Roman" w:hAnsi="Times New Roman" w:cs="Times New Roman"/>
                <w:sz w:val="24"/>
                <w:szCs w:val="24"/>
              </w:rPr>
              <w:t>licznik czasu-pracy autopompy</w:t>
            </w:r>
          </w:p>
          <w:p w14:paraId="0742F34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 należy, zamontować zespół:</w:t>
            </w:r>
          </w:p>
          <w:p w14:paraId="2E7AA23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sterowania automatycznym układem utrzymywania stałego ciśnienia tłoczenia, z regulacją automatyczną i ręczną ciśnienia pracy</w:t>
            </w:r>
          </w:p>
          <w:p w14:paraId="31ADCD4B" w14:textId="6EF464B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 należy,</w:t>
            </w:r>
            <w:r>
              <w:rPr>
                <w:rFonts w:ascii="Times New Roman" w:hAnsi="Times New Roman" w:cs="Times New Roman"/>
                <w:sz w:val="24"/>
                <w:szCs w:val="24"/>
              </w:rPr>
              <w:t xml:space="preserve"> </w:t>
            </w:r>
            <w:r w:rsidRPr="00A05026">
              <w:rPr>
                <w:rFonts w:ascii="Times New Roman" w:hAnsi="Times New Roman" w:cs="Times New Roman"/>
                <w:sz w:val="24"/>
                <w:szCs w:val="24"/>
              </w:rPr>
              <w:t>zamontować dodatkowy głośnik</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mikrofonem, sprzężony z radio</w:t>
            </w:r>
            <w:r>
              <w:rPr>
                <w:rFonts w:ascii="Times New Roman" w:hAnsi="Times New Roman" w:cs="Times New Roman"/>
                <w:sz w:val="24"/>
                <w:szCs w:val="24"/>
              </w:rPr>
              <w:t>telefonem</w:t>
            </w:r>
            <w:r w:rsidRPr="00A05026">
              <w:rPr>
                <w:rFonts w:ascii="Times New Roman" w:hAnsi="Times New Roman" w:cs="Times New Roman"/>
                <w:sz w:val="24"/>
                <w:szCs w:val="24"/>
              </w:rPr>
              <w:t xml:space="preserve"> przewoźn</w:t>
            </w:r>
            <w:r>
              <w:rPr>
                <w:rFonts w:ascii="Times New Roman" w:hAnsi="Times New Roman" w:cs="Times New Roman"/>
                <w:sz w:val="24"/>
                <w:szCs w:val="24"/>
              </w:rPr>
              <w:t>ym</w:t>
            </w:r>
            <w:r w:rsidRPr="00A05026">
              <w:rPr>
                <w:rFonts w:ascii="Times New Roman" w:hAnsi="Times New Roman" w:cs="Times New Roman"/>
                <w:sz w:val="24"/>
                <w:szCs w:val="24"/>
              </w:rPr>
              <w:t xml:space="preserve"> zamontowan</w:t>
            </w:r>
            <w:r>
              <w:rPr>
                <w:rFonts w:ascii="Times New Roman" w:hAnsi="Times New Roman" w:cs="Times New Roman"/>
                <w:sz w:val="24"/>
                <w:szCs w:val="24"/>
              </w:rPr>
              <w:t>ym</w:t>
            </w:r>
            <w:r w:rsidRPr="00A05026">
              <w:rPr>
                <w:rFonts w:ascii="Times New Roman" w:hAnsi="Times New Roman" w:cs="Times New Roman"/>
                <w:sz w:val="24"/>
                <w:szCs w:val="24"/>
              </w:rPr>
              <w:t xml:space="preserve"> w kabinie, umożliwiający odbieranie i podawanie komunikatów słownych.</w:t>
            </w:r>
          </w:p>
        </w:tc>
        <w:tc>
          <w:tcPr>
            <w:tcW w:w="1443" w:type="dxa"/>
            <w:shd w:val="clear" w:color="auto" w:fill="FFFFFF" w:themeFill="background1"/>
          </w:tcPr>
          <w:p w14:paraId="673B9CF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3A98601" w14:textId="1FED21EF"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406828F" w14:textId="77777777" w:rsidTr="00BF07BE">
        <w:tc>
          <w:tcPr>
            <w:tcW w:w="707" w:type="dxa"/>
            <w:shd w:val="clear" w:color="auto" w:fill="FFFFFF" w:themeFill="background1"/>
            <w:hideMark/>
          </w:tcPr>
          <w:p w14:paraId="53C249E4"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3.12</w:t>
            </w:r>
          </w:p>
        </w:tc>
        <w:tc>
          <w:tcPr>
            <w:tcW w:w="9784" w:type="dxa"/>
            <w:shd w:val="clear" w:color="auto" w:fill="FFFFFF" w:themeFill="background1"/>
            <w:hideMark/>
          </w:tcPr>
          <w:p w14:paraId="5F9988B1"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Przystawka odbioru mocy przystosowana do długiej pracy, z sygnalizacją włączenia w kabinie kierowcy.</w:t>
            </w:r>
          </w:p>
        </w:tc>
        <w:tc>
          <w:tcPr>
            <w:tcW w:w="1443" w:type="dxa"/>
            <w:shd w:val="clear" w:color="auto" w:fill="FFFFFF" w:themeFill="background1"/>
          </w:tcPr>
          <w:p w14:paraId="3EF48CFC"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01DD87A" w14:textId="7500E8E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B7B67AE" w14:textId="77777777" w:rsidTr="00BF07BE">
        <w:tc>
          <w:tcPr>
            <w:tcW w:w="707" w:type="dxa"/>
            <w:shd w:val="clear" w:color="auto" w:fill="FFFFFF" w:themeFill="background1"/>
            <w:hideMark/>
          </w:tcPr>
          <w:p w14:paraId="78CB714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3.13</w:t>
            </w:r>
          </w:p>
        </w:tc>
        <w:tc>
          <w:tcPr>
            <w:tcW w:w="9784" w:type="dxa"/>
            <w:shd w:val="clear" w:color="auto" w:fill="FFFFFF" w:themeFill="background1"/>
            <w:hideMark/>
          </w:tcPr>
          <w:p w14:paraId="2FC69082" w14:textId="372CA398"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Automatyczny dozownik środka pianotwórczego, dostosowany do wydajności autopompy, umożliwiający uzyskanie co najmniej</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stężeń 3 i 6 % w całym zakresie pracy.</w:t>
            </w:r>
          </w:p>
        </w:tc>
        <w:tc>
          <w:tcPr>
            <w:tcW w:w="1443" w:type="dxa"/>
            <w:shd w:val="clear" w:color="auto" w:fill="FFFFFF" w:themeFill="background1"/>
          </w:tcPr>
          <w:p w14:paraId="6EEB0876"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FA296AD" w14:textId="46D18513"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49BB42F" w14:textId="77777777" w:rsidTr="00BF07BE">
        <w:tc>
          <w:tcPr>
            <w:tcW w:w="707" w:type="dxa"/>
            <w:shd w:val="clear" w:color="auto" w:fill="FFFFFF" w:themeFill="background1"/>
            <w:hideMark/>
          </w:tcPr>
          <w:p w14:paraId="5845495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3.14</w:t>
            </w:r>
          </w:p>
        </w:tc>
        <w:tc>
          <w:tcPr>
            <w:tcW w:w="9784" w:type="dxa"/>
            <w:shd w:val="clear" w:color="auto" w:fill="FFFFFF" w:themeFill="background1"/>
            <w:hideMark/>
          </w:tcPr>
          <w:p w14:paraId="751C55B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Wszystkie elementy układu wodno-pianowego musi być odporne na korozję i działanie dopuszczonych do stosowania środków pianotwórczych i modyfikatorów.</w:t>
            </w:r>
          </w:p>
        </w:tc>
        <w:tc>
          <w:tcPr>
            <w:tcW w:w="1443" w:type="dxa"/>
            <w:shd w:val="clear" w:color="auto" w:fill="FFFFFF" w:themeFill="background1"/>
          </w:tcPr>
          <w:p w14:paraId="1233D23E"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5B123582" w14:textId="49B0798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7ECDBEA" w14:textId="77777777" w:rsidTr="00BF07BE">
        <w:trPr>
          <w:trHeight w:val="237"/>
        </w:trPr>
        <w:tc>
          <w:tcPr>
            <w:tcW w:w="707" w:type="dxa"/>
            <w:shd w:val="clear" w:color="auto" w:fill="FFFFFF" w:themeFill="background1"/>
            <w:hideMark/>
          </w:tcPr>
          <w:p w14:paraId="445C67DC"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3.15</w:t>
            </w:r>
          </w:p>
        </w:tc>
        <w:tc>
          <w:tcPr>
            <w:tcW w:w="9784" w:type="dxa"/>
            <w:shd w:val="clear" w:color="auto" w:fill="FFFFFF" w:themeFill="background1"/>
            <w:hideMark/>
          </w:tcPr>
          <w:p w14:paraId="28093545" w14:textId="24A584FC"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Konstrukcja układu wodno-pianowego powinna umożliwiać jego całkowite odwodnienie przy użyciu możliwie najmniejszej ilości zaworów.</w:t>
            </w:r>
            <w:r w:rsidRPr="005F4367">
              <w:rPr>
                <w:rFonts w:ascii="Times New Roman" w:hAnsi="Times New Roman" w:cs="Times New Roman"/>
                <w:sz w:val="24"/>
                <w:szCs w:val="24"/>
              </w:rPr>
              <w:t xml:space="preserve"> </w:t>
            </w:r>
          </w:p>
        </w:tc>
        <w:tc>
          <w:tcPr>
            <w:tcW w:w="1443" w:type="dxa"/>
            <w:shd w:val="clear" w:color="auto" w:fill="FFFFFF" w:themeFill="background1"/>
          </w:tcPr>
          <w:p w14:paraId="734F38F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44D6373" w14:textId="69155AF4"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774C57D7" w14:textId="77777777" w:rsidTr="00BF07BE">
        <w:tc>
          <w:tcPr>
            <w:tcW w:w="707" w:type="dxa"/>
            <w:shd w:val="clear" w:color="auto" w:fill="FFFFFF" w:themeFill="background1"/>
            <w:hideMark/>
          </w:tcPr>
          <w:p w14:paraId="44BD6F2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3.16</w:t>
            </w:r>
          </w:p>
        </w:tc>
        <w:tc>
          <w:tcPr>
            <w:tcW w:w="9784" w:type="dxa"/>
            <w:shd w:val="clear" w:color="auto" w:fill="FFFFFF" w:themeFill="background1"/>
            <w:hideMark/>
          </w:tcPr>
          <w:p w14:paraId="325D3E00" w14:textId="71A03261"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Przedział autopompy musi być wyposażony w system ogrzewania skutecznie zabezpieczający układ wodno-pianowy przed</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zamarzaniem.</w:t>
            </w:r>
          </w:p>
        </w:tc>
        <w:tc>
          <w:tcPr>
            <w:tcW w:w="1443" w:type="dxa"/>
            <w:shd w:val="clear" w:color="auto" w:fill="FFFFFF" w:themeFill="background1"/>
          </w:tcPr>
          <w:p w14:paraId="1E42E70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E2046E3" w14:textId="4148BB36"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5D38B34" w14:textId="77777777" w:rsidTr="00BF07BE">
        <w:tc>
          <w:tcPr>
            <w:tcW w:w="707" w:type="dxa"/>
            <w:shd w:val="clear" w:color="auto" w:fill="FFFFFF" w:themeFill="background1"/>
            <w:hideMark/>
          </w:tcPr>
          <w:p w14:paraId="46D2CA17"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3.17</w:t>
            </w:r>
          </w:p>
        </w:tc>
        <w:tc>
          <w:tcPr>
            <w:tcW w:w="9784" w:type="dxa"/>
            <w:shd w:val="clear" w:color="auto" w:fill="FFFFFF" w:themeFill="background1"/>
            <w:hideMark/>
          </w:tcPr>
          <w:p w14:paraId="1F9FBF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 przedziale autopompy włącznik i wyłącznik do uruchamiania silnika samochodu, oraz załączenia i wyłączenia autopompy. Uruchomienie silnika powinno być możliwe tylko dla neutralnego położenia dźwigni zmiany biegów.</w:t>
            </w:r>
          </w:p>
        </w:tc>
        <w:tc>
          <w:tcPr>
            <w:tcW w:w="1443" w:type="dxa"/>
            <w:shd w:val="clear" w:color="auto" w:fill="FFFFFF" w:themeFill="background1"/>
          </w:tcPr>
          <w:p w14:paraId="208C901E"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E79E859" w14:textId="07A6AEC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7668CE57" w14:textId="77777777" w:rsidTr="00BF07BE">
        <w:tc>
          <w:tcPr>
            <w:tcW w:w="707" w:type="dxa"/>
            <w:shd w:val="clear" w:color="auto" w:fill="FFFFFF" w:themeFill="background1"/>
            <w:hideMark/>
          </w:tcPr>
          <w:p w14:paraId="0F9020D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3.18</w:t>
            </w:r>
          </w:p>
        </w:tc>
        <w:tc>
          <w:tcPr>
            <w:tcW w:w="9784" w:type="dxa"/>
            <w:shd w:val="clear" w:color="auto" w:fill="FFFFFF" w:themeFill="background1"/>
            <w:hideMark/>
          </w:tcPr>
          <w:p w14:paraId="274773A7" w14:textId="52655BF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wlocie ssawnym autopompy musi być zamontowany element zabezpieczający przed przedostaniem się do pompy zanieczyszczeń stałych zarówno przy ssaniu ze zbiornika zewnętrznego jak i dla zbiornika własnego pojazdu, gwarantujący bezpieczną eksploatację autopompy.</w:t>
            </w:r>
            <w:r w:rsidRPr="005F4367">
              <w:rPr>
                <w:rFonts w:ascii="Times New Roman" w:hAnsi="Times New Roman" w:cs="Times New Roman"/>
                <w:sz w:val="24"/>
                <w:szCs w:val="24"/>
              </w:rPr>
              <w:t xml:space="preserve"> </w:t>
            </w:r>
          </w:p>
        </w:tc>
        <w:tc>
          <w:tcPr>
            <w:tcW w:w="1443" w:type="dxa"/>
            <w:shd w:val="clear" w:color="auto" w:fill="FFFFFF" w:themeFill="background1"/>
          </w:tcPr>
          <w:p w14:paraId="45A6A9B0"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7B2C87F5" w14:textId="4B8197B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AA02A7D" w14:textId="77777777" w:rsidTr="00BF07BE">
        <w:tc>
          <w:tcPr>
            <w:tcW w:w="707" w:type="dxa"/>
            <w:shd w:val="clear" w:color="auto" w:fill="FFFFFF" w:themeFill="background1"/>
            <w:hideMark/>
          </w:tcPr>
          <w:p w14:paraId="2DC0E80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3.19</w:t>
            </w:r>
          </w:p>
        </w:tc>
        <w:tc>
          <w:tcPr>
            <w:tcW w:w="9784" w:type="dxa"/>
            <w:shd w:val="clear" w:color="auto" w:fill="FFFFFF" w:themeFill="background1"/>
            <w:hideMark/>
          </w:tcPr>
          <w:p w14:paraId="5C930BB8" w14:textId="77777777" w:rsidR="00C26372" w:rsidRPr="00A05026" w:rsidRDefault="00C26372" w:rsidP="00C26372">
            <w:pPr>
              <w:spacing w:line="276" w:lineRule="auto"/>
              <w:jc w:val="both"/>
              <w:rPr>
                <w:rFonts w:ascii="Times New Roman" w:hAnsi="Times New Roman" w:cs="Times New Roman"/>
                <w:sz w:val="24"/>
                <w:szCs w:val="24"/>
                <w:vertAlign w:val="superscript"/>
              </w:rPr>
            </w:pPr>
            <w:r w:rsidRPr="00A05026">
              <w:rPr>
                <w:rFonts w:ascii="Times New Roman" w:hAnsi="Times New Roman" w:cs="Times New Roman"/>
                <w:sz w:val="24"/>
                <w:szCs w:val="24"/>
              </w:rPr>
              <w:t>Zbiornik wody wykonany z materiałów kompozytowych o pojemności nominalnej min. 5 m</w:t>
            </w:r>
            <w:r w:rsidRPr="00A05026">
              <w:rPr>
                <w:rFonts w:ascii="Times New Roman" w:hAnsi="Times New Roman" w:cs="Times New Roman"/>
                <w:sz w:val="24"/>
                <w:szCs w:val="24"/>
                <w:vertAlign w:val="superscript"/>
              </w:rPr>
              <w:t>3</w:t>
            </w:r>
          </w:p>
          <w:p w14:paraId="1035793F" w14:textId="77777777" w:rsidR="00C26372" w:rsidRPr="00A05026" w:rsidRDefault="00C26372" w:rsidP="00C26372">
            <w:pPr>
              <w:spacing w:line="276" w:lineRule="auto"/>
              <w:jc w:val="both"/>
              <w:rPr>
                <w:rFonts w:ascii="Times New Roman" w:hAnsi="Times New Roman" w:cs="Times New Roman"/>
                <w:sz w:val="24"/>
                <w:szCs w:val="24"/>
                <w:vertAlign w:val="superscript"/>
              </w:rPr>
            </w:pPr>
            <w:r w:rsidRPr="00A05026">
              <w:rPr>
                <w:rFonts w:ascii="Times New Roman" w:hAnsi="Times New Roman" w:cs="Times New Roman"/>
                <w:sz w:val="24"/>
                <w:szCs w:val="24"/>
              </w:rPr>
              <w:t>Układ napełniania zbiornika z automatycznym zaworem odcinającym z możliwością ręcznego przesterowania zaworu odcinającego w celu dopełnienia zbiornik. Zbiornik wyposażony w urządzenie przelewowe, zabezpieczające przed uszkodzeniami podczas napełniania.</w:t>
            </w:r>
          </w:p>
        </w:tc>
        <w:tc>
          <w:tcPr>
            <w:tcW w:w="1443" w:type="dxa"/>
            <w:shd w:val="clear" w:color="auto" w:fill="FFFFFF" w:themeFill="background1"/>
          </w:tcPr>
          <w:p w14:paraId="1EA5114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E7932D6" w14:textId="25C8AD17"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1AB838B3" w14:textId="77777777" w:rsidTr="00BF07BE">
        <w:tc>
          <w:tcPr>
            <w:tcW w:w="707" w:type="dxa"/>
            <w:shd w:val="clear" w:color="auto" w:fill="FFFFFF" w:themeFill="background1"/>
            <w:hideMark/>
          </w:tcPr>
          <w:p w14:paraId="2D8AC2D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3.20</w:t>
            </w:r>
          </w:p>
        </w:tc>
        <w:tc>
          <w:tcPr>
            <w:tcW w:w="9784" w:type="dxa"/>
            <w:shd w:val="clear" w:color="auto" w:fill="FFFFFF" w:themeFill="background1"/>
            <w:hideMark/>
          </w:tcPr>
          <w:p w14:paraId="3F62A71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Zbiornik na środek pianotwórczy o pojemności min. 10% pojemności zbiornika wody, odpornych na działanie środków pianotwórczych i modyfikatorów. Napełnianie zbiornika środkiem pianotwórczym, możliwe z poziomu terenu i z dachu pojazdu.</w:t>
            </w:r>
          </w:p>
        </w:tc>
        <w:tc>
          <w:tcPr>
            <w:tcW w:w="1443" w:type="dxa"/>
            <w:shd w:val="clear" w:color="auto" w:fill="FFFFFF" w:themeFill="background1"/>
          </w:tcPr>
          <w:p w14:paraId="7718A436"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46B14BDD" w14:textId="3D94233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427494E" w14:textId="77777777" w:rsidTr="00BF07BE">
        <w:tc>
          <w:tcPr>
            <w:tcW w:w="707" w:type="dxa"/>
            <w:shd w:val="clear" w:color="auto" w:fill="FFFFFF" w:themeFill="background1"/>
            <w:hideMark/>
          </w:tcPr>
          <w:p w14:paraId="2863F595"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3.21</w:t>
            </w:r>
          </w:p>
        </w:tc>
        <w:tc>
          <w:tcPr>
            <w:tcW w:w="9784" w:type="dxa"/>
            <w:shd w:val="clear" w:color="auto" w:fill="FFFFFF" w:themeFill="background1"/>
            <w:hideMark/>
          </w:tcPr>
          <w:p w14:paraId="1DD124B5" w14:textId="6B0A6D6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instalację napełniania zbiornika wodą z hydrantu, wyposażoną w co najmniej dwie nasady W75</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umieszczone po jednej z każdej strony </w:t>
            </w:r>
            <w:proofErr w:type="spellStart"/>
            <w:r w:rsidRPr="00A05026">
              <w:rPr>
                <w:rFonts w:ascii="Times New Roman" w:hAnsi="Times New Roman" w:cs="Times New Roman"/>
                <w:sz w:val="24"/>
                <w:szCs w:val="24"/>
              </w:rPr>
              <w:t>nadwozia</w:t>
            </w:r>
            <w:r>
              <w:rPr>
                <w:rFonts w:ascii="Times New Roman" w:hAnsi="Times New Roman" w:cs="Times New Roman"/>
                <w:sz w:val="24"/>
                <w:szCs w:val="24"/>
              </w:rPr>
              <w:t>,</w:t>
            </w:r>
            <w:r w:rsidRPr="00A05026">
              <w:rPr>
                <w:rFonts w:ascii="Times New Roman" w:hAnsi="Times New Roman" w:cs="Times New Roman"/>
                <w:sz w:val="24"/>
                <w:szCs w:val="24"/>
              </w:rPr>
              <w:t>w</w:t>
            </w:r>
            <w:proofErr w:type="spellEnd"/>
            <w:r w:rsidRPr="00A05026">
              <w:rPr>
                <w:rFonts w:ascii="Times New Roman" w:hAnsi="Times New Roman" w:cs="Times New Roman"/>
                <w:sz w:val="24"/>
                <w:szCs w:val="24"/>
              </w:rPr>
              <w:t xml:space="preserve"> zamykanym klapą lub żaluzją schowku bocznym z zaworami kulowymi. Nasady winny posiadać zabezpieczenia chroniące przed dostaniem się zanieczyszczeń stałych.</w:t>
            </w:r>
            <w:r w:rsidRPr="005F4367">
              <w:rPr>
                <w:rFonts w:ascii="Times New Roman" w:hAnsi="Times New Roman" w:cs="Times New Roman"/>
                <w:sz w:val="24"/>
                <w:szCs w:val="24"/>
              </w:rPr>
              <w:t xml:space="preserve"> </w:t>
            </w:r>
          </w:p>
          <w:p w14:paraId="7B79E37B"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Wszystkie nasady zewnętrzne, w zależności od ich przeznaczenia należy trwale oznaczyć odpowiednimi kolorami:</w:t>
            </w:r>
          </w:p>
          <w:p w14:paraId="0E18DA93"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-nasada wodna zasilająca kolor niebieski</w:t>
            </w:r>
          </w:p>
          <w:p w14:paraId="6A85FAAA" w14:textId="77777777"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-nasada wodna tłoczna kolor czerwony</w:t>
            </w:r>
          </w:p>
          <w:p w14:paraId="30EE2D9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iCs/>
                <w:sz w:val="24"/>
                <w:szCs w:val="24"/>
              </w:rPr>
              <w:t>-nasada środka pianotwórczego kolor żółty</w:t>
            </w:r>
          </w:p>
        </w:tc>
        <w:tc>
          <w:tcPr>
            <w:tcW w:w="1443" w:type="dxa"/>
            <w:shd w:val="clear" w:color="auto" w:fill="FFFFFF" w:themeFill="background1"/>
          </w:tcPr>
          <w:p w14:paraId="233F028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C58C26B" w14:textId="0760AFA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57CA54B7" w14:textId="77777777" w:rsidTr="00BF07BE">
        <w:tc>
          <w:tcPr>
            <w:tcW w:w="707" w:type="dxa"/>
            <w:shd w:val="clear" w:color="auto" w:fill="FFFFFF" w:themeFill="background1"/>
            <w:hideMark/>
          </w:tcPr>
          <w:p w14:paraId="62340548"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3.22</w:t>
            </w:r>
          </w:p>
        </w:tc>
        <w:tc>
          <w:tcPr>
            <w:tcW w:w="9784" w:type="dxa"/>
            <w:shd w:val="clear" w:color="auto" w:fill="FFFFFF" w:themeFill="background1"/>
            <w:hideMark/>
          </w:tcPr>
          <w:p w14:paraId="00BB9418" w14:textId="57887EE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w:t>
            </w:r>
            <w:r w:rsidRPr="00A05026">
              <w:rPr>
                <w:rFonts w:ascii="Times New Roman" w:hAnsi="Times New Roman" w:cs="Times New Roman"/>
                <w:sz w:val="24"/>
                <w:szCs w:val="24"/>
              </w:rPr>
              <w:lastRenderedPageBreak/>
              <w:t>Linia szybkiego natarcia umożliwiająca podawanie wody bez względu na stopień rozwinięcia węża. Zwijadło wyposażone w regulowany hamulec bębna i korbę umożliwiającą zwijanie węża. Zwijadło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wyposażone w</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napęd elektryczny i ręczny oraz w pneumatyczny system odwadniania, umożliwiający opróżnienie linii przy użyciu sprężonego powietrza. Szybkie natarcie umiejscowione na poziomie dolnym, w prawym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tylnym schowku. Narożnik kończący linie zabudowy po stronie szybkiego natarcia zabezpieczony przed wycieraniem kątownikiem ze stali nierdzewnej.</w:t>
            </w:r>
            <w:r w:rsidRPr="005F4367">
              <w:rPr>
                <w:rFonts w:ascii="Times New Roman" w:hAnsi="Times New Roman" w:cs="Times New Roman"/>
                <w:sz w:val="24"/>
                <w:szCs w:val="24"/>
              </w:rPr>
              <w:t xml:space="preserve"> </w:t>
            </w:r>
          </w:p>
        </w:tc>
        <w:tc>
          <w:tcPr>
            <w:tcW w:w="1443" w:type="dxa"/>
            <w:shd w:val="clear" w:color="auto" w:fill="FFFFFF" w:themeFill="background1"/>
          </w:tcPr>
          <w:p w14:paraId="7C2374D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72D16A4" w14:textId="435056E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C90D75D" w14:textId="77777777" w:rsidTr="00BF07BE">
        <w:tc>
          <w:tcPr>
            <w:tcW w:w="707" w:type="dxa"/>
            <w:shd w:val="clear" w:color="auto" w:fill="FFFFFF" w:themeFill="background1"/>
            <w:hideMark/>
          </w:tcPr>
          <w:p w14:paraId="0820CC32"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3.23</w:t>
            </w:r>
          </w:p>
        </w:tc>
        <w:tc>
          <w:tcPr>
            <w:tcW w:w="9784" w:type="dxa"/>
            <w:shd w:val="clear" w:color="auto" w:fill="FFFFFF" w:themeFill="background1"/>
            <w:hideMark/>
          </w:tcPr>
          <w:p w14:paraId="6D465A3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Działko wodno-pianowe DWP 32 o regulowanej wydajności min 800÷3200 l /min, z nakładką do piany oraz z regulacją strumienia (zwarty, rozproszony) umieszczone na dachu zabudowy pojazdu. </w:t>
            </w:r>
          </w:p>
          <w:p w14:paraId="3F004886" w14:textId="3CEF297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Działko wyposażone w elektrozawór</w:t>
            </w:r>
            <w:r>
              <w:rPr>
                <w:rFonts w:ascii="Times New Roman" w:hAnsi="Times New Roman" w:cs="Times New Roman"/>
                <w:sz w:val="24"/>
                <w:szCs w:val="24"/>
              </w:rPr>
              <w:t xml:space="preserve"> </w:t>
            </w:r>
            <w:r w:rsidRPr="00A05026">
              <w:rPr>
                <w:rFonts w:ascii="Times New Roman" w:hAnsi="Times New Roman" w:cs="Times New Roman"/>
                <w:sz w:val="24"/>
                <w:szCs w:val="24"/>
              </w:rPr>
              <w:t xml:space="preserve">zamontowany na linii wodnej do działka w ogrzewanym przedziale autopompy, </w:t>
            </w:r>
          </w:p>
          <w:p w14:paraId="08EB146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Zakres obrotu działka w płaszczyźnie pionowej - od kąta limitowanego obrysem pojazdu do min. 75°. Stanowisko obsługi działka oraz dojście do stanowiska musi posiadać oświetlenie nieoślepiające, bez wystających elementów, załączane ze stanowiska obsługi pompy.</w:t>
            </w:r>
          </w:p>
        </w:tc>
        <w:tc>
          <w:tcPr>
            <w:tcW w:w="1443" w:type="dxa"/>
            <w:shd w:val="clear" w:color="auto" w:fill="FFFFFF" w:themeFill="background1"/>
          </w:tcPr>
          <w:p w14:paraId="4466416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D7B419C" w14:textId="77459B5D"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5E846E9" w14:textId="77777777" w:rsidTr="00BF07BE">
        <w:tc>
          <w:tcPr>
            <w:tcW w:w="707" w:type="dxa"/>
            <w:shd w:val="clear" w:color="auto" w:fill="FFFFFF" w:themeFill="background1"/>
            <w:hideMark/>
          </w:tcPr>
          <w:p w14:paraId="1BA2CE8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3.24</w:t>
            </w:r>
          </w:p>
        </w:tc>
        <w:tc>
          <w:tcPr>
            <w:tcW w:w="9784" w:type="dxa"/>
            <w:shd w:val="clear" w:color="auto" w:fill="FFFFFF" w:themeFill="background1"/>
            <w:hideMark/>
          </w:tcPr>
          <w:p w14:paraId="4FD9A5F3" w14:textId="6D745946"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r>
              <w:rPr>
                <w:rFonts w:ascii="Times New Roman" w:hAnsi="Times New Roman" w:cs="Times New Roman"/>
                <w:sz w:val="24"/>
                <w:szCs w:val="24"/>
              </w:rPr>
              <w:t>.</w:t>
            </w:r>
          </w:p>
        </w:tc>
        <w:tc>
          <w:tcPr>
            <w:tcW w:w="1443" w:type="dxa"/>
            <w:shd w:val="clear" w:color="auto" w:fill="FFFFFF" w:themeFill="background1"/>
          </w:tcPr>
          <w:p w14:paraId="3F2FE6E4"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BC028C0" w14:textId="21E73D8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4EF09DCC" w14:textId="77777777" w:rsidTr="00BF07BE">
        <w:tc>
          <w:tcPr>
            <w:tcW w:w="707" w:type="dxa"/>
            <w:shd w:val="clear" w:color="auto" w:fill="FFFFFF" w:themeFill="background1"/>
            <w:hideMark/>
          </w:tcPr>
          <w:p w14:paraId="7AF5278A"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3.25</w:t>
            </w:r>
          </w:p>
        </w:tc>
        <w:tc>
          <w:tcPr>
            <w:tcW w:w="9784" w:type="dxa"/>
            <w:shd w:val="clear" w:color="auto" w:fill="FFFFFF" w:themeFill="background1"/>
          </w:tcPr>
          <w:p w14:paraId="18FA5833" w14:textId="6F770FD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Pojazd wyposażony w wysuwany pneumatycznie, obrotowy maszt oświetleniowy, zabudowany na stałe w pojeździe, z reflektorami LED o łącznej wielkości strumienia świetlnego min. 30 000 lm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zasilany z instalacji elektrycznej pojazdu napięciem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24V Wysokość min. 5 m od podłoża, na którym stoi pojazd do opraw czołowych reflektorów ustawionych poziomo, z możliwością sterowania reflektorami w pionie i w poziomie. Stopień ochrony masztu i reflektorów 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57165A6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Dodatkowo wymagane:</w:t>
            </w:r>
          </w:p>
          <w:p w14:paraId="0F979610"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obrót i pochył reflektorów, o kąt co najmniej od 0º ÷ 170º - w obie strony</w:t>
            </w:r>
          </w:p>
          <w:p w14:paraId="4564997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 xml:space="preserve">- złożenie masztu następuje, bez konieczności ręcznego wspomagania </w:t>
            </w:r>
          </w:p>
          <w:p w14:paraId="3F601FCE" w14:textId="338EA52E"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możliwość dowolnego zatrzymywania masztu podczas wysuwu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i sterowania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masztem na różnej wysokości wysuwu, w pozycji niepełnego wysunięcia podczas pracy.</w:t>
            </w:r>
          </w:p>
          <w:p w14:paraId="65B0F6CD"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Każda lampa musi być doposażona w optykę dalekosiężną (zasięg min 100m) oraz szerokokątną .</w:t>
            </w:r>
          </w:p>
          <w:p w14:paraId="50F915ED" w14:textId="2865817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Lampy w maszcie dodatkowo muszą posiadać optykę </w:t>
            </w:r>
            <w:proofErr w:type="spellStart"/>
            <w:r w:rsidRPr="00A05026">
              <w:rPr>
                <w:rFonts w:ascii="Times New Roman" w:hAnsi="Times New Roman" w:cs="Times New Roman"/>
                <w:sz w:val="24"/>
                <w:szCs w:val="24"/>
              </w:rPr>
              <w:t>tzw</w:t>
            </w:r>
            <w:proofErr w:type="spellEnd"/>
            <w:r w:rsidRPr="00A05026">
              <w:rPr>
                <w:rFonts w:ascii="Times New Roman" w:hAnsi="Times New Roman" w:cs="Times New Roman"/>
                <w:sz w:val="24"/>
                <w:szCs w:val="24"/>
              </w:rPr>
              <w:t>” doświetlającą</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pod masztem” -doświetlającą </w:t>
            </w:r>
            <w:proofErr w:type="spellStart"/>
            <w:r w:rsidRPr="00A05026">
              <w:rPr>
                <w:rFonts w:ascii="Times New Roman" w:hAnsi="Times New Roman" w:cs="Times New Roman"/>
                <w:sz w:val="24"/>
                <w:szCs w:val="24"/>
              </w:rPr>
              <w:t>dach</w:t>
            </w:r>
            <w:r>
              <w:rPr>
                <w:rFonts w:ascii="Times New Roman" w:hAnsi="Times New Roman" w:cs="Times New Roman"/>
                <w:sz w:val="24"/>
                <w:szCs w:val="24"/>
              </w:rPr>
              <w:t>,</w:t>
            </w:r>
            <w:r w:rsidRPr="00A05026">
              <w:rPr>
                <w:rFonts w:ascii="Times New Roman" w:hAnsi="Times New Roman" w:cs="Times New Roman"/>
                <w:sz w:val="24"/>
                <w:szCs w:val="24"/>
              </w:rPr>
              <w:t>przy</w:t>
            </w:r>
            <w:proofErr w:type="spellEnd"/>
            <w:r w:rsidRPr="00A05026">
              <w:rPr>
                <w:rFonts w:ascii="Times New Roman" w:hAnsi="Times New Roman" w:cs="Times New Roman"/>
                <w:sz w:val="24"/>
                <w:szCs w:val="24"/>
              </w:rPr>
              <w:t xml:space="preserve"> rozłożonym maszcie.</w:t>
            </w:r>
          </w:p>
          <w:p w14:paraId="4C77F0CC"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-wymagane przewodowe sterowanie masztem.</w:t>
            </w:r>
          </w:p>
          <w:p w14:paraId="305DB307"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-wymagane także bezprzewodowe sterowaniem masztem-o zasięgu min.50m w terenie otwartym.</w:t>
            </w:r>
          </w:p>
          <w:p w14:paraId="15A9E31F"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wymagane alternatywne zasilanie masztu z agregatu prądotwórczego 230V.</w:t>
            </w:r>
          </w:p>
        </w:tc>
        <w:tc>
          <w:tcPr>
            <w:tcW w:w="1443" w:type="dxa"/>
            <w:shd w:val="clear" w:color="auto" w:fill="FFFFFF" w:themeFill="background1"/>
          </w:tcPr>
          <w:p w14:paraId="08ACC24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17ACBFE" w14:textId="2BB98EEC"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6E15FAC" w14:textId="77777777" w:rsidTr="00BF07BE">
        <w:tc>
          <w:tcPr>
            <w:tcW w:w="707" w:type="dxa"/>
            <w:shd w:val="clear" w:color="auto" w:fill="FFFFFF" w:themeFill="background1"/>
            <w:hideMark/>
          </w:tcPr>
          <w:p w14:paraId="7FE282B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3.26</w:t>
            </w:r>
          </w:p>
        </w:tc>
        <w:tc>
          <w:tcPr>
            <w:tcW w:w="9784" w:type="dxa"/>
            <w:shd w:val="clear" w:color="auto" w:fill="FFFFFF" w:themeFill="background1"/>
          </w:tcPr>
          <w:p w14:paraId="2FBE4828" w14:textId="4C05C4AB"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Samochód należy wyposażyć w</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 </w:t>
            </w:r>
          </w:p>
          <w:p w14:paraId="681FC165" w14:textId="159BA046"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montaż wyciągarki</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elektrycznej o sile uciągu minimum – 8 ton z liną o długości min. 25m,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z hakiem, </w:t>
            </w:r>
          </w:p>
          <w:p w14:paraId="50276529" w14:textId="3D566989"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Pr>
                <w:rFonts w:ascii="Times New Roman" w:hAnsi="Times New Roman" w:cs="Times New Roman"/>
                <w:sz w:val="24"/>
                <w:szCs w:val="24"/>
              </w:rPr>
              <w:t xml:space="preserve"> d</w:t>
            </w:r>
            <w:r w:rsidRPr="00A05026">
              <w:rPr>
                <w:rFonts w:ascii="Times New Roman" w:hAnsi="Times New Roman" w:cs="Times New Roman"/>
                <w:sz w:val="24"/>
                <w:szCs w:val="24"/>
              </w:rPr>
              <w:t>odatkowe 2 lampy sygnalizacyjne niebieskie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LED</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przodu pojazdu, na masce samochodu. Umieszczone kaskadowo</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(razem-4szt)</w:t>
            </w:r>
          </w:p>
          <w:p w14:paraId="222B9201" w14:textId="3527AA6F" w:rsidR="00C26372" w:rsidRPr="00A05026" w:rsidRDefault="00C26372" w:rsidP="00C26372">
            <w:pPr>
              <w:spacing w:line="276" w:lineRule="auto"/>
              <w:jc w:val="both"/>
              <w:rPr>
                <w:rFonts w:ascii="Times New Roman" w:hAnsi="Times New Roman" w:cs="Times New Roman"/>
                <w:iCs/>
                <w:sz w:val="24"/>
                <w:szCs w:val="24"/>
              </w:rPr>
            </w:pPr>
            <w:r w:rsidRPr="00A05026">
              <w:rPr>
                <w:rFonts w:ascii="Times New Roman" w:hAnsi="Times New Roman" w:cs="Times New Roman"/>
                <w:iCs/>
                <w:sz w:val="24"/>
                <w:szCs w:val="24"/>
              </w:rPr>
              <w:t xml:space="preserve">- </w:t>
            </w:r>
            <w:r>
              <w:rPr>
                <w:rFonts w:ascii="Times New Roman" w:hAnsi="Times New Roman" w:cs="Times New Roman"/>
                <w:iCs/>
                <w:sz w:val="24"/>
                <w:szCs w:val="24"/>
              </w:rPr>
              <w:t>d</w:t>
            </w:r>
            <w:r w:rsidRPr="00A05026">
              <w:rPr>
                <w:rFonts w:ascii="Times New Roman" w:hAnsi="Times New Roman" w:cs="Times New Roman"/>
                <w:iCs/>
                <w:sz w:val="24"/>
                <w:szCs w:val="24"/>
              </w:rPr>
              <w:t>odatkowe 2</w:t>
            </w:r>
            <w:r w:rsidRPr="005F4367">
              <w:rPr>
                <w:rFonts w:ascii="Times New Roman" w:hAnsi="Times New Roman" w:cs="Times New Roman"/>
                <w:iCs/>
                <w:sz w:val="24"/>
                <w:szCs w:val="24"/>
              </w:rPr>
              <w:t xml:space="preserve"> </w:t>
            </w:r>
            <w:r w:rsidRPr="00A05026">
              <w:rPr>
                <w:rFonts w:ascii="Times New Roman" w:hAnsi="Times New Roman" w:cs="Times New Roman"/>
                <w:iCs/>
                <w:sz w:val="24"/>
                <w:szCs w:val="24"/>
              </w:rPr>
              <w:t>lampy pulsacyjne umieszczone na narożach kabiny</w:t>
            </w:r>
          </w:p>
          <w:p w14:paraId="48ED08A6" w14:textId="2C344CD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iCs/>
                <w:sz w:val="24"/>
                <w:szCs w:val="24"/>
              </w:rPr>
              <w:t xml:space="preserve">- </w:t>
            </w:r>
            <w:r>
              <w:rPr>
                <w:rFonts w:ascii="Times New Roman" w:hAnsi="Times New Roman" w:cs="Times New Roman"/>
                <w:iCs/>
                <w:sz w:val="24"/>
                <w:szCs w:val="24"/>
              </w:rPr>
              <w:t>m</w:t>
            </w:r>
            <w:r w:rsidRPr="00A05026">
              <w:rPr>
                <w:rFonts w:ascii="Times New Roman" w:hAnsi="Times New Roman" w:cs="Times New Roman"/>
                <w:sz w:val="24"/>
                <w:szCs w:val="24"/>
              </w:rPr>
              <w:t>oduł sanitarny, wysuwny zamontowany w tylnym lewym schowku bocznym -z wysuwną paletą na sprzęt sanitarny</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 doprowadzoną wodą i urządzeniem do przedmuchu powietrza oraz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sprężonym powietrzem, z przewodem spiralnym z końcówką „pistoletową”, miejscem na podstawowe środki czystości</w:t>
            </w:r>
            <w:r>
              <w:rPr>
                <w:rFonts w:ascii="Times New Roman" w:hAnsi="Times New Roman" w:cs="Times New Roman"/>
                <w:sz w:val="24"/>
                <w:szCs w:val="24"/>
              </w:rPr>
              <w:t>,</w:t>
            </w:r>
            <w:r w:rsidRPr="00A05026">
              <w:rPr>
                <w:rFonts w:ascii="Times New Roman" w:hAnsi="Times New Roman" w:cs="Times New Roman"/>
                <w:sz w:val="24"/>
                <w:szCs w:val="24"/>
              </w:rPr>
              <w:t xml:space="preserve"> w schowku bocznym</w:t>
            </w:r>
            <w:r w:rsidRPr="005F4367">
              <w:rPr>
                <w:rFonts w:ascii="Times New Roman" w:hAnsi="Times New Roman" w:cs="Times New Roman"/>
                <w:sz w:val="24"/>
                <w:szCs w:val="24"/>
              </w:rPr>
              <w:t xml:space="preserve"> </w:t>
            </w:r>
          </w:p>
          <w:p w14:paraId="539C3471" w14:textId="31B39E2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- 2 szt. podwójnych gniazd USB-5V. Zamontowane w kabinie (na podszybiu i na podeście pomiędzy siedzeniem dowódcy i kierowcy)</w:t>
            </w:r>
          </w:p>
        </w:tc>
        <w:tc>
          <w:tcPr>
            <w:tcW w:w="1443" w:type="dxa"/>
            <w:shd w:val="clear" w:color="auto" w:fill="FFFFFF" w:themeFill="background1"/>
          </w:tcPr>
          <w:p w14:paraId="6D6C06CD"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2A94BB47" w14:textId="66A5459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BA1A232" w14:textId="77777777" w:rsidTr="00BF07BE">
        <w:tc>
          <w:tcPr>
            <w:tcW w:w="707" w:type="dxa"/>
            <w:shd w:val="clear" w:color="auto" w:fill="FFFFFF" w:themeFill="background1"/>
            <w:hideMark/>
          </w:tcPr>
          <w:p w14:paraId="2F200AE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4</w:t>
            </w:r>
          </w:p>
        </w:tc>
        <w:tc>
          <w:tcPr>
            <w:tcW w:w="9784" w:type="dxa"/>
            <w:shd w:val="clear" w:color="auto" w:fill="FFFFFF" w:themeFill="background1"/>
            <w:hideMark/>
          </w:tcPr>
          <w:p w14:paraId="7B4EE2F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Wyposażenie ratownicze dostarczone przez Wykonawcę wraz z pojazdem</w:t>
            </w:r>
          </w:p>
        </w:tc>
        <w:tc>
          <w:tcPr>
            <w:tcW w:w="1443" w:type="dxa"/>
            <w:shd w:val="clear" w:color="auto" w:fill="FFFFFF" w:themeFill="background1"/>
          </w:tcPr>
          <w:p w14:paraId="171F4012"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C66B7B0" w14:textId="644DC8DA"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2908C8EF" w14:textId="77777777" w:rsidTr="00BF07BE">
        <w:tc>
          <w:tcPr>
            <w:tcW w:w="707" w:type="dxa"/>
            <w:shd w:val="clear" w:color="auto" w:fill="FFFFFF" w:themeFill="background1"/>
            <w:hideMark/>
          </w:tcPr>
          <w:p w14:paraId="72D8280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4.1</w:t>
            </w:r>
          </w:p>
        </w:tc>
        <w:tc>
          <w:tcPr>
            <w:tcW w:w="9784" w:type="dxa"/>
            <w:shd w:val="clear" w:color="auto" w:fill="FFFFFF" w:themeFill="background1"/>
          </w:tcPr>
          <w:p w14:paraId="6984D33C" w14:textId="1B151405"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Na pojeździe</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zapewnione miejsce na przewożenie sprzętu zgodnie z</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„Wymaganiami dla ciężkich samochodów ratowniczo-gaśniczych”</w:t>
            </w:r>
          </w:p>
          <w:p w14:paraId="07A73287" w14:textId="2B7E50E8"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Szczegóły dotyczące rozmieszczenia sprzętu do uzgodnienia z użytkownikiem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 xml:space="preserve"> na etapie realizacji zamówienia z uwzględnieniem wcześniejszych wymagań</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Zamawiającego.</w:t>
            </w:r>
          </w:p>
          <w:p w14:paraId="6FDC029E" w14:textId="258647D4"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Zamawiający na etapie wykonania dostarczy wykaz wraz z posiadanym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sprzętem</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do zamontowania.</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Montaż sprzętu</w:t>
            </w:r>
            <w:r w:rsidRPr="005F4367">
              <w:rPr>
                <w:rFonts w:ascii="Times New Roman" w:hAnsi="Times New Roman" w:cs="Times New Roman"/>
                <w:sz w:val="24"/>
                <w:szCs w:val="24"/>
              </w:rPr>
              <w:t xml:space="preserve"> </w:t>
            </w:r>
            <w:r w:rsidRPr="00A05026">
              <w:rPr>
                <w:rFonts w:ascii="Times New Roman" w:hAnsi="Times New Roman" w:cs="Times New Roman"/>
                <w:sz w:val="24"/>
                <w:szCs w:val="24"/>
              </w:rPr>
              <w:t>na koszt wykonawcy</w:t>
            </w:r>
            <w:r w:rsidRPr="005F4367">
              <w:rPr>
                <w:rFonts w:ascii="Times New Roman" w:hAnsi="Times New Roman" w:cs="Times New Roman"/>
                <w:sz w:val="24"/>
                <w:szCs w:val="24"/>
              </w:rPr>
              <w:t>.</w:t>
            </w:r>
          </w:p>
        </w:tc>
        <w:tc>
          <w:tcPr>
            <w:tcW w:w="1443" w:type="dxa"/>
            <w:shd w:val="clear" w:color="auto" w:fill="FFFFFF" w:themeFill="background1"/>
          </w:tcPr>
          <w:p w14:paraId="32229E2B"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665D6C18" w14:textId="24E9A318"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3D2E7C55" w14:textId="77777777" w:rsidTr="004102A8">
        <w:tc>
          <w:tcPr>
            <w:tcW w:w="707" w:type="dxa"/>
            <w:shd w:val="clear" w:color="auto" w:fill="FFFFFF" w:themeFill="background1"/>
            <w:hideMark/>
          </w:tcPr>
          <w:p w14:paraId="51114819"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lastRenderedPageBreak/>
              <w:t>5</w:t>
            </w:r>
          </w:p>
        </w:tc>
        <w:tc>
          <w:tcPr>
            <w:tcW w:w="9784" w:type="dxa"/>
            <w:shd w:val="clear" w:color="auto" w:fill="FFFFFF" w:themeFill="background1"/>
            <w:hideMark/>
          </w:tcPr>
          <w:p w14:paraId="1F07C7AB"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Pozostałe warunki Zamawiającego</w:t>
            </w:r>
          </w:p>
        </w:tc>
        <w:tc>
          <w:tcPr>
            <w:tcW w:w="1443" w:type="dxa"/>
            <w:shd w:val="clear" w:color="auto" w:fill="FFFFFF" w:themeFill="background1"/>
          </w:tcPr>
          <w:p w14:paraId="1D1C61C6"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0883A3C5" w14:textId="6FAAD721"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F9E9FD8" w14:textId="77777777" w:rsidTr="00BF07BE">
        <w:tc>
          <w:tcPr>
            <w:tcW w:w="707" w:type="dxa"/>
            <w:shd w:val="clear" w:color="auto" w:fill="FFFFFF" w:themeFill="background1"/>
            <w:hideMark/>
          </w:tcPr>
          <w:p w14:paraId="3B64927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5.1</w:t>
            </w:r>
          </w:p>
        </w:tc>
        <w:tc>
          <w:tcPr>
            <w:tcW w:w="9784" w:type="dxa"/>
            <w:shd w:val="clear" w:color="auto" w:fill="FFFFFF" w:themeFill="background1"/>
            <w:hideMark/>
          </w:tcPr>
          <w:p w14:paraId="49926512" w14:textId="29BF98D6"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Zamawiający wymaga objęcia pojazdu minimalnym okresem gwarancji –</w:t>
            </w:r>
            <w:r w:rsidRPr="005F4367">
              <w:rPr>
                <w:rFonts w:ascii="Times New Roman" w:hAnsi="Times New Roman" w:cs="Times New Roman"/>
                <w:sz w:val="24"/>
                <w:szCs w:val="24"/>
              </w:rPr>
              <w:t xml:space="preserve"> 24</w:t>
            </w:r>
            <w:r w:rsidRPr="00A05026">
              <w:rPr>
                <w:rFonts w:ascii="Times New Roman" w:hAnsi="Times New Roman" w:cs="Times New Roman"/>
                <w:sz w:val="24"/>
                <w:szCs w:val="24"/>
              </w:rPr>
              <w:t xml:space="preserve"> miesi</w:t>
            </w:r>
            <w:r w:rsidRPr="005F4367">
              <w:rPr>
                <w:rFonts w:ascii="Times New Roman" w:hAnsi="Times New Roman" w:cs="Times New Roman"/>
                <w:sz w:val="24"/>
                <w:szCs w:val="24"/>
              </w:rPr>
              <w:t>ące</w:t>
            </w:r>
          </w:p>
        </w:tc>
        <w:tc>
          <w:tcPr>
            <w:tcW w:w="1443" w:type="dxa"/>
            <w:shd w:val="clear" w:color="auto" w:fill="FFFFFF" w:themeFill="background1"/>
          </w:tcPr>
          <w:p w14:paraId="72BC4539"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103C2D32" w14:textId="64DFA4A5" w:rsidR="00C26372" w:rsidRPr="00A05026" w:rsidRDefault="00C26372" w:rsidP="00C26372">
            <w:pPr>
              <w:spacing w:line="276" w:lineRule="auto"/>
              <w:jc w:val="both"/>
              <w:rPr>
                <w:rFonts w:ascii="Times New Roman" w:hAnsi="Times New Roman" w:cs="Times New Roman"/>
                <w:sz w:val="24"/>
                <w:szCs w:val="24"/>
              </w:rPr>
            </w:pPr>
          </w:p>
        </w:tc>
      </w:tr>
      <w:tr w:rsidR="00C26372" w:rsidRPr="005F4367" w14:paraId="61D16EB5" w14:textId="77777777" w:rsidTr="00BF07BE">
        <w:tc>
          <w:tcPr>
            <w:tcW w:w="707" w:type="dxa"/>
            <w:shd w:val="clear" w:color="auto" w:fill="FFFFFF" w:themeFill="background1"/>
            <w:hideMark/>
          </w:tcPr>
          <w:p w14:paraId="336702A7"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5.2</w:t>
            </w:r>
          </w:p>
        </w:tc>
        <w:tc>
          <w:tcPr>
            <w:tcW w:w="9784" w:type="dxa"/>
            <w:shd w:val="clear" w:color="auto" w:fill="FFFFFF" w:themeFill="background1"/>
          </w:tcPr>
          <w:p w14:paraId="11DD8AC6"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Wykonawca obowiązany jest do dostarczenia wraz z pojazdem: </w:t>
            </w:r>
          </w:p>
          <w:p w14:paraId="7B219A0E" w14:textId="77777777"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instrukcji obsługi w języku polskim do podwozia samochodu, zabudowy pożarniczej i zainstalowanych urządzeń i wyposażenia, </w:t>
            </w:r>
          </w:p>
          <w:p w14:paraId="531FF9E7" w14:textId="0D246992"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aktualne świadectwo dopuszczenia do użytkowania w ochronie przeciwpożarowej dla pojazdu</w:t>
            </w:r>
            <w:r w:rsidRPr="005F4367">
              <w:rPr>
                <w:rFonts w:ascii="Times New Roman" w:hAnsi="Times New Roman" w:cs="Times New Roman"/>
                <w:sz w:val="24"/>
                <w:szCs w:val="24"/>
              </w:rPr>
              <w:t xml:space="preserve"> i wyposażenia jeśli jest wymagane</w:t>
            </w:r>
            <w:r w:rsidRPr="00A05026">
              <w:rPr>
                <w:rFonts w:ascii="Times New Roman" w:hAnsi="Times New Roman" w:cs="Times New Roman"/>
                <w:sz w:val="24"/>
                <w:szCs w:val="24"/>
              </w:rPr>
              <w:t xml:space="preserve">, </w:t>
            </w:r>
          </w:p>
          <w:p w14:paraId="30BBF537" w14:textId="36571E43" w:rsidR="00C26372" w:rsidRPr="00A05026" w:rsidRDefault="00C26372" w:rsidP="00C26372">
            <w:pPr>
              <w:spacing w:line="276" w:lineRule="auto"/>
              <w:jc w:val="both"/>
              <w:rPr>
                <w:rFonts w:ascii="Times New Roman" w:hAnsi="Times New Roman" w:cs="Times New Roman"/>
                <w:sz w:val="24"/>
                <w:szCs w:val="24"/>
              </w:rPr>
            </w:pPr>
            <w:r w:rsidRPr="00A05026">
              <w:rPr>
                <w:rFonts w:ascii="Times New Roman" w:hAnsi="Times New Roman" w:cs="Times New Roman"/>
                <w:sz w:val="24"/>
                <w:szCs w:val="24"/>
              </w:rPr>
              <w:t xml:space="preserve">- dokumentacji niezbędnej do zarejestrowania pojazdu jako „samochód specjalny”, wynikającej z ustawy „Prawo o ruchu drogowym”. </w:t>
            </w:r>
          </w:p>
        </w:tc>
        <w:tc>
          <w:tcPr>
            <w:tcW w:w="1443" w:type="dxa"/>
            <w:shd w:val="clear" w:color="auto" w:fill="FFFFFF" w:themeFill="background1"/>
          </w:tcPr>
          <w:p w14:paraId="353F0003" w14:textId="77777777" w:rsidR="00C26372" w:rsidRPr="005F4367" w:rsidRDefault="00C26372" w:rsidP="00C26372">
            <w:pPr>
              <w:spacing w:line="276" w:lineRule="auto"/>
              <w:jc w:val="both"/>
              <w:rPr>
                <w:rFonts w:ascii="Times New Roman" w:hAnsi="Times New Roman" w:cs="Times New Roman"/>
                <w:sz w:val="24"/>
                <w:szCs w:val="24"/>
              </w:rPr>
            </w:pPr>
          </w:p>
        </w:tc>
        <w:tc>
          <w:tcPr>
            <w:tcW w:w="2491" w:type="dxa"/>
            <w:shd w:val="clear" w:color="auto" w:fill="FFFFFF" w:themeFill="background1"/>
          </w:tcPr>
          <w:p w14:paraId="35BAFEE5" w14:textId="3BB8A281" w:rsidR="00C26372" w:rsidRPr="00A05026" w:rsidRDefault="00C26372" w:rsidP="00C26372">
            <w:pPr>
              <w:spacing w:line="276" w:lineRule="auto"/>
              <w:jc w:val="both"/>
              <w:rPr>
                <w:rFonts w:ascii="Times New Roman" w:hAnsi="Times New Roman" w:cs="Times New Roman"/>
                <w:sz w:val="24"/>
                <w:szCs w:val="24"/>
              </w:rPr>
            </w:pPr>
          </w:p>
        </w:tc>
      </w:tr>
    </w:tbl>
    <w:p w14:paraId="3A90F596" w14:textId="77777777" w:rsidR="00A05026" w:rsidRPr="00A05026" w:rsidRDefault="00A05026" w:rsidP="005F4367">
      <w:pPr>
        <w:spacing w:after="0" w:line="276" w:lineRule="auto"/>
        <w:rPr>
          <w:rFonts w:ascii="Times New Roman" w:hAnsi="Times New Roman" w:cs="Times New Roman"/>
          <w:sz w:val="24"/>
          <w:szCs w:val="24"/>
        </w:rPr>
      </w:pPr>
    </w:p>
    <w:p w14:paraId="5978A539" w14:textId="77777777" w:rsidR="005F4367" w:rsidRPr="005F4367" w:rsidRDefault="005F4367" w:rsidP="005F4367">
      <w:pPr>
        <w:spacing w:after="0" w:line="276" w:lineRule="auto"/>
        <w:rPr>
          <w:rFonts w:ascii="Times New Roman" w:hAnsi="Times New Roman" w:cs="Times New Roman"/>
          <w:sz w:val="24"/>
          <w:szCs w:val="24"/>
        </w:rPr>
      </w:pPr>
    </w:p>
    <w:p w14:paraId="04677339" w14:textId="77777777" w:rsidR="005F4367" w:rsidRPr="005F4367" w:rsidRDefault="005F4367" w:rsidP="005F4367">
      <w:pPr>
        <w:spacing w:after="0" w:line="276" w:lineRule="auto"/>
        <w:rPr>
          <w:rFonts w:ascii="Times New Roman" w:hAnsi="Times New Roman" w:cs="Times New Roman"/>
          <w:sz w:val="24"/>
          <w:szCs w:val="24"/>
        </w:rPr>
      </w:pPr>
      <w:r w:rsidRPr="005F4367">
        <w:rPr>
          <w:rFonts w:ascii="Times New Roman" w:hAnsi="Times New Roman" w:cs="Times New Roman"/>
          <w:sz w:val="24"/>
          <w:szCs w:val="24"/>
        </w:rPr>
        <w:t>Uwaga:</w:t>
      </w:r>
    </w:p>
    <w:p w14:paraId="397EE080" w14:textId="0A3F9E2D" w:rsidR="005F4367" w:rsidRPr="005F4367" w:rsidRDefault="005F4367" w:rsidP="005F4367">
      <w:pPr>
        <w:spacing w:after="0" w:line="276" w:lineRule="auto"/>
        <w:rPr>
          <w:rFonts w:ascii="Times New Roman" w:hAnsi="Times New Roman" w:cs="Times New Roman"/>
          <w:sz w:val="24"/>
          <w:szCs w:val="24"/>
        </w:rPr>
      </w:pPr>
      <w:r w:rsidRPr="005F4367">
        <w:rPr>
          <w:rFonts w:ascii="Times New Roman" w:hAnsi="Times New Roman" w:cs="Times New Roman"/>
          <w:sz w:val="24"/>
          <w:szCs w:val="24"/>
        </w:rPr>
        <w:t>- Wykonawca powinien wypełnić kolumnę nr 4 wpisując oferowane konkretne parametry, wartości techniczno-użytkowe, opisując zastosowaną wersję rozwiązania lub zapis „Spełnia”</w:t>
      </w:r>
    </w:p>
    <w:p w14:paraId="537757A1" w14:textId="77777777" w:rsidR="005F4367" w:rsidRPr="005F4367" w:rsidRDefault="005F4367" w:rsidP="005F4367">
      <w:pPr>
        <w:spacing w:after="0" w:line="276" w:lineRule="auto"/>
        <w:rPr>
          <w:rFonts w:ascii="Times New Roman" w:hAnsi="Times New Roman" w:cs="Times New Roman"/>
          <w:sz w:val="24"/>
          <w:szCs w:val="24"/>
        </w:rPr>
      </w:pPr>
    </w:p>
    <w:p w14:paraId="52BDB118" w14:textId="77777777" w:rsidR="00A05026" w:rsidRPr="00A05026" w:rsidRDefault="00A05026" w:rsidP="005F4367">
      <w:pPr>
        <w:spacing w:after="0" w:line="276" w:lineRule="auto"/>
        <w:rPr>
          <w:rFonts w:ascii="Times New Roman" w:hAnsi="Times New Roman" w:cs="Times New Roman"/>
          <w:sz w:val="24"/>
          <w:szCs w:val="24"/>
        </w:rPr>
      </w:pPr>
    </w:p>
    <w:sectPr w:rsidR="00A05026" w:rsidRPr="00A05026" w:rsidSect="00BF07BE">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4173F5"/>
    <w:multiLevelType w:val="multilevel"/>
    <w:tmpl w:val="93E676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CE32C4"/>
    <w:multiLevelType w:val="multilevel"/>
    <w:tmpl w:val="69CA07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 w15:restartNumberingAfterBreak="0">
    <w:nsid w:val="539A7768"/>
    <w:multiLevelType w:val="multilevel"/>
    <w:tmpl w:val="48A8E2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1F169D5"/>
    <w:multiLevelType w:val="multilevel"/>
    <w:tmpl w:val="977867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F20AAA"/>
    <w:multiLevelType w:val="multilevel"/>
    <w:tmpl w:val="9F1A4D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B7C26FD"/>
    <w:multiLevelType w:val="multilevel"/>
    <w:tmpl w:val="C44631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2E5432"/>
    <w:multiLevelType w:val="multilevel"/>
    <w:tmpl w:val="ADE817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D711A96"/>
    <w:multiLevelType w:val="multilevel"/>
    <w:tmpl w:val="609C96E2"/>
    <w:lvl w:ilvl="0">
      <w:start w:val="3"/>
      <w:numFmt w:val="bullet"/>
      <w:lvlText w:val=""/>
      <w:lvlJc w:val="left"/>
      <w:pPr>
        <w:tabs>
          <w:tab w:val="num" w:pos="720"/>
        </w:tabs>
        <w:ind w:left="720" w:hanging="360"/>
      </w:pPr>
      <w:rPr>
        <w:rFonts w:ascii="Symbol" w:eastAsia="Times New Roman"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264580364">
    <w:abstractNumId w:val="2"/>
  </w:num>
  <w:num w:numId="2" w16cid:durableId="565338687">
    <w:abstractNumId w:val="6"/>
  </w:num>
  <w:num w:numId="3" w16cid:durableId="1194347079">
    <w:abstractNumId w:val="5"/>
  </w:num>
  <w:num w:numId="4" w16cid:durableId="766079215">
    <w:abstractNumId w:val="3"/>
  </w:num>
  <w:num w:numId="5" w16cid:durableId="20323937">
    <w:abstractNumId w:val="4"/>
  </w:num>
  <w:num w:numId="6" w16cid:durableId="478768050">
    <w:abstractNumId w:val="7"/>
  </w:num>
  <w:num w:numId="7" w16cid:durableId="1100680269">
    <w:abstractNumId w:val="1"/>
  </w:num>
  <w:num w:numId="8" w16cid:durableId="1360204437">
    <w:abstractNumId w:val="0"/>
  </w:num>
  <w:num w:numId="9" w16cid:durableId="2386383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16FA"/>
    <w:rsid w:val="001058C4"/>
    <w:rsid w:val="002F0A93"/>
    <w:rsid w:val="002F16FA"/>
    <w:rsid w:val="004102A8"/>
    <w:rsid w:val="005062EB"/>
    <w:rsid w:val="00513E62"/>
    <w:rsid w:val="0052554F"/>
    <w:rsid w:val="005465E5"/>
    <w:rsid w:val="00595E20"/>
    <w:rsid w:val="005A249F"/>
    <w:rsid w:val="005F4367"/>
    <w:rsid w:val="0063138A"/>
    <w:rsid w:val="00657ADF"/>
    <w:rsid w:val="006E4E30"/>
    <w:rsid w:val="00704D42"/>
    <w:rsid w:val="007C0641"/>
    <w:rsid w:val="007F7EE8"/>
    <w:rsid w:val="008E6697"/>
    <w:rsid w:val="009167BF"/>
    <w:rsid w:val="00945045"/>
    <w:rsid w:val="0099573B"/>
    <w:rsid w:val="00A05026"/>
    <w:rsid w:val="00BF07BE"/>
    <w:rsid w:val="00C26372"/>
    <w:rsid w:val="00C50F97"/>
    <w:rsid w:val="00DF2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B3684"/>
  <w15:docId w15:val="{DDCED13C-CB72-4C67-9AB2-39862F140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2F16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2F16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2F16F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2F16F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2F16F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2F16F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F16F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F16F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F16F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F16FA"/>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2F16FA"/>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2F16FA"/>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2F16FA"/>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2F16FA"/>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2F16F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F16F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F16F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F16FA"/>
    <w:rPr>
      <w:rFonts w:eastAsiaTheme="majorEastAsia" w:cstheme="majorBidi"/>
      <w:color w:val="272727" w:themeColor="text1" w:themeTint="D8"/>
    </w:rPr>
  </w:style>
  <w:style w:type="paragraph" w:styleId="Tytu">
    <w:name w:val="Title"/>
    <w:basedOn w:val="Normalny"/>
    <w:next w:val="Normalny"/>
    <w:link w:val="TytuZnak"/>
    <w:uiPriority w:val="10"/>
    <w:qFormat/>
    <w:rsid w:val="002F16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F16F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F16F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F16F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F16FA"/>
    <w:pPr>
      <w:spacing w:before="160"/>
      <w:jc w:val="center"/>
    </w:pPr>
    <w:rPr>
      <w:i/>
      <w:iCs/>
      <w:color w:val="404040" w:themeColor="text1" w:themeTint="BF"/>
    </w:rPr>
  </w:style>
  <w:style w:type="character" w:customStyle="1" w:styleId="CytatZnak">
    <w:name w:val="Cytat Znak"/>
    <w:basedOn w:val="Domylnaczcionkaakapitu"/>
    <w:link w:val="Cytat"/>
    <w:uiPriority w:val="29"/>
    <w:rsid w:val="002F16FA"/>
    <w:rPr>
      <w:i/>
      <w:iCs/>
      <w:color w:val="404040" w:themeColor="text1" w:themeTint="BF"/>
    </w:rPr>
  </w:style>
  <w:style w:type="paragraph" w:styleId="Akapitzlist">
    <w:name w:val="List Paragraph"/>
    <w:basedOn w:val="Normalny"/>
    <w:uiPriority w:val="34"/>
    <w:qFormat/>
    <w:rsid w:val="002F16FA"/>
    <w:pPr>
      <w:ind w:left="720"/>
      <w:contextualSpacing/>
    </w:pPr>
  </w:style>
  <w:style w:type="character" w:styleId="Wyrnienieintensywne">
    <w:name w:val="Intense Emphasis"/>
    <w:basedOn w:val="Domylnaczcionkaakapitu"/>
    <w:uiPriority w:val="21"/>
    <w:qFormat/>
    <w:rsid w:val="002F16FA"/>
    <w:rPr>
      <w:i/>
      <w:iCs/>
      <w:color w:val="2F5496" w:themeColor="accent1" w:themeShade="BF"/>
    </w:rPr>
  </w:style>
  <w:style w:type="paragraph" w:styleId="Cytatintensywny">
    <w:name w:val="Intense Quote"/>
    <w:basedOn w:val="Normalny"/>
    <w:next w:val="Normalny"/>
    <w:link w:val="CytatintensywnyZnak"/>
    <w:uiPriority w:val="30"/>
    <w:qFormat/>
    <w:rsid w:val="002F16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2F16FA"/>
    <w:rPr>
      <w:i/>
      <w:iCs/>
      <w:color w:val="2F5496" w:themeColor="accent1" w:themeShade="BF"/>
    </w:rPr>
  </w:style>
  <w:style w:type="character" w:styleId="Odwoanieintensywne">
    <w:name w:val="Intense Reference"/>
    <w:basedOn w:val="Domylnaczcionkaakapitu"/>
    <w:uiPriority w:val="32"/>
    <w:qFormat/>
    <w:rsid w:val="002F16FA"/>
    <w:rPr>
      <w:b/>
      <w:bCs/>
      <w:smallCaps/>
      <w:color w:val="2F5496" w:themeColor="accent1" w:themeShade="BF"/>
      <w:spacing w:val="5"/>
    </w:rPr>
  </w:style>
  <w:style w:type="table" w:styleId="Tabela-Siatka">
    <w:name w:val="Table Grid"/>
    <w:basedOn w:val="Standardowy"/>
    <w:uiPriority w:val="39"/>
    <w:rsid w:val="00A05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513E62"/>
    <w:pPr>
      <w:widowControl w:val="0"/>
      <w:spacing w:after="120" w:line="240" w:lineRule="auto"/>
    </w:pPr>
    <w:rPr>
      <w:rFonts w:ascii="Times New Roman" w:eastAsia="Times New Roman" w:hAnsi="Times New Roman" w:cs="Times New Roman"/>
      <w:kern w:val="0"/>
      <w:sz w:val="20"/>
      <w:szCs w:val="20"/>
      <w:lang w:eastAsia="ar-SA"/>
      <w14:ligatures w14:val="none"/>
    </w:rPr>
  </w:style>
  <w:style w:type="character" w:customStyle="1" w:styleId="TekstpodstawowyZnak">
    <w:name w:val="Tekst podstawowy Znak"/>
    <w:basedOn w:val="Domylnaczcionkaakapitu"/>
    <w:link w:val="Tekstpodstawowy"/>
    <w:rsid w:val="00513E62"/>
    <w:rPr>
      <w:rFonts w:ascii="Times New Roman" w:eastAsia="Times New Roman" w:hAnsi="Times New Roman" w:cs="Times New Roman"/>
      <w:kern w:val="0"/>
      <w:sz w:val="20"/>
      <w:szCs w:val="2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0375708">
      <w:bodyDiv w:val="1"/>
      <w:marLeft w:val="0"/>
      <w:marRight w:val="0"/>
      <w:marTop w:val="0"/>
      <w:marBottom w:val="0"/>
      <w:divBdr>
        <w:top w:val="none" w:sz="0" w:space="0" w:color="auto"/>
        <w:left w:val="none" w:sz="0" w:space="0" w:color="auto"/>
        <w:bottom w:val="none" w:sz="0" w:space="0" w:color="auto"/>
        <w:right w:val="none" w:sz="0" w:space="0" w:color="auto"/>
      </w:divBdr>
    </w:div>
    <w:div w:id="359866033">
      <w:bodyDiv w:val="1"/>
      <w:marLeft w:val="0"/>
      <w:marRight w:val="0"/>
      <w:marTop w:val="0"/>
      <w:marBottom w:val="0"/>
      <w:divBdr>
        <w:top w:val="none" w:sz="0" w:space="0" w:color="auto"/>
        <w:left w:val="none" w:sz="0" w:space="0" w:color="auto"/>
        <w:bottom w:val="none" w:sz="0" w:space="0" w:color="auto"/>
        <w:right w:val="none" w:sz="0" w:space="0" w:color="auto"/>
      </w:divBdr>
    </w:div>
    <w:div w:id="1628926583">
      <w:bodyDiv w:val="1"/>
      <w:marLeft w:val="0"/>
      <w:marRight w:val="0"/>
      <w:marTop w:val="0"/>
      <w:marBottom w:val="0"/>
      <w:divBdr>
        <w:top w:val="none" w:sz="0" w:space="0" w:color="auto"/>
        <w:left w:val="none" w:sz="0" w:space="0" w:color="auto"/>
        <w:bottom w:val="none" w:sz="0" w:space="0" w:color="auto"/>
        <w:right w:val="none" w:sz="0" w:space="0" w:color="auto"/>
      </w:divBdr>
    </w:div>
    <w:div w:id="182034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25</Pages>
  <Words>6804</Words>
  <Characters>40825</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W.Wieloch (KW Łódź)</dc:creator>
  <cp:keywords/>
  <dc:description/>
  <cp:lastModifiedBy>Ł.Świerczynski (KW Łódź)</cp:lastModifiedBy>
  <cp:revision>17</cp:revision>
  <dcterms:created xsi:type="dcterms:W3CDTF">2025-04-02T11:02:00Z</dcterms:created>
  <dcterms:modified xsi:type="dcterms:W3CDTF">2025-04-22T10:35:00Z</dcterms:modified>
</cp:coreProperties>
</file>